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33" w:type="pct"/>
        <w:tblLook w:val="04A0" w:firstRow="1" w:lastRow="0" w:firstColumn="1" w:lastColumn="0" w:noHBand="0" w:noVBand="1"/>
      </w:tblPr>
      <w:tblGrid>
        <w:gridCol w:w="4956"/>
        <w:gridCol w:w="4963"/>
        <w:gridCol w:w="4566"/>
      </w:tblGrid>
      <w:tr w:rsidR="00B02197" w14:paraId="712501D3" w14:textId="77777777" w:rsidTr="00B02197">
        <w:trPr>
          <w:trHeight w:val="842"/>
        </w:trPr>
        <w:tc>
          <w:tcPr>
            <w:tcW w:w="3424" w:type="pct"/>
            <w:gridSpan w:val="2"/>
            <w:shd w:val="clear" w:color="auto" w:fill="8EAADB" w:themeFill="accent5" w:themeFillTint="99"/>
            <w:vAlign w:val="center"/>
          </w:tcPr>
          <w:p w14:paraId="4B2EDAAB" w14:textId="2358C7CD" w:rsidR="00B02197" w:rsidRPr="00543F15" w:rsidRDefault="009F3788" w:rsidP="00543F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36"/>
                <w:szCs w:val="28"/>
                <w:lang w:eastAsia="en-CA"/>
              </w:rPr>
              <mc:AlternateContent>
                <mc:Choice Requires="wpc">
                  <w:drawing>
                    <wp:anchor distT="0" distB="0" distL="114300" distR="114300" simplePos="0" relativeHeight="251662336" behindDoc="0" locked="0" layoutInCell="1" allowOverlap="1" wp14:anchorId="50267349" wp14:editId="0A1C119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1899920" cy="1752600"/>
                      <wp:effectExtent l="0" t="0" r="0" b="0"/>
                      <wp:wrapNone/>
                      <wp:docPr id="5" name="Canvas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3B6243" id="Canvas 5" o:spid="_x0000_s1026" editas="canvas" style="position:absolute;margin-left:-5.15pt;margin-top:0;width:149.6pt;height:138pt;z-index:251662336" coordsize="18999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MisY0zgAAAACAEAAA8AAAAAAAAAAAAA&#10;AAAAbgMAAGRycy9kb3ducmV2LnhtbFBLBQYAAAAABAAEAPMAAAB7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8999;height:17526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  <w:r w:rsidR="00B02197" w:rsidRPr="00B02197">
              <w:rPr>
                <w:b/>
                <w:sz w:val="36"/>
                <w:szCs w:val="28"/>
              </w:rPr>
              <w:t>Goal</w:t>
            </w:r>
          </w:p>
        </w:tc>
        <w:tc>
          <w:tcPr>
            <w:tcW w:w="1576" w:type="pct"/>
            <w:vMerge w:val="restart"/>
            <w:shd w:val="clear" w:color="auto" w:fill="auto"/>
            <w:vAlign w:val="center"/>
          </w:tcPr>
          <w:p w14:paraId="052A8442" w14:textId="6362CE50" w:rsidR="00B02197" w:rsidRPr="00543F15" w:rsidRDefault="00B02197" w:rsidP="00543F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CA"/>
              </w:rPr>
              <w:drawing>
                <wp:anchor distT="36576" distB="36576" distL="36576" distR="36576" simplePos="0" relativeHeight="251658240" behindDoc="0" locked="0" layoutInCell="1" allowOverlap="1" wp14:anchorId="5014E1E7" wp14:editId="6F582AF6">
                  <wp:simplePos x="0" y="0"/>
                  <wp:positionH relativeFrom="column">
                    <wp:posOffset>895985</wp:posOffset>
                  </wp:positionH>
                  <wp:positionV relativeFrom="paragraph">
                    <wp:posOffset>55880</wp:posOffset>
                  </wp:positionV>
                  <wp:extent cx="1012190" cy="10731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87A07F" w14:textId="31995BC8" w:rsidR="00B02197" w:rsidRPr="00543F15" w:rsidRDefault="00B02197" w:rsidP="00723254">
            <w:pPr>
              <w:rPr>
                <w:b/>
                <w:sz w:val="28"/>
                <w:szCs w:val="28"/>
              </w:rPr>
            </w:pPr>
          </w:p>
        </w:tc>
      </w:tr>
      <w:tr w:rsidR="00B02197" w14:paraId="0B379B62" w14:textId="77777777" w:rsidTr="00B02197">
        <w:trPr>
          <w:trHeight w:val="1123"/>
        </w:trPr>
        <w:tc>
          <w:tcPr>
            <w:tcW w:w="3424" w:type="pct"/>
            <w:gridSpan w:val="2"/>
            <w:vAlign w:val="center"/>
          </w:tcPr>
          <w:p w14:paraId="47E6F514" w14:textId="180890AA" w:rsidR="00B02197" w:rsidRPr="00B02197" w:rsidRDefault="00B02197" w:rsidP="00B02197">
            <w:pPr>
              <w:widowControl w:val="0"/>
              <w:spacing w:after="120" w:line="285" w:lineRule="auto"/>
              <w:rPr>
                <w:b/>
                <w:i/>
              </w:rPr>
            </w:pPr>
            <w:r w:rsidRPr="00B02197">
              <w:rPr>
                <w:rFonts w:ascii="Calibri" w:eastAsia="Times New Roman" w:hAnsi="Calibri" w:cs="Times New Roman"/>
                <w:b/>
                <w:i/>
                <w:color w:val="000000"/>
                <w:kern w:val="28"/>
                <w:sz w:val="24"/>
                <w:szCs w:val="24"/>
                <w:lang w:val="en-US" w:eastAsia="en-CA"/>
                <w14:cntxtAlts/>
              </w:rPr>
              <w:t xml:space="preserve">At St. Mary School, our students will see themselves as mathematical thinkers who are able to use their God-given talents and mathematical knowledge and skills to analyze and solve real-world issues. </w:t>
            </w:r>
          </w:p>
        </w:tc>
        <w:tc>
          <w:tcPr>
            <w:tcW w:w="1576" w:type="pct"/>
            <w:vMerge/>
            <w:shd w:val="clear" w:color="auto" w:fill="auto"/>
          </w:tcPr>
          <w:p w14:paraId="0254D337" w14:textId="75C6BCB2" w:rsidR="00B02197" w:rsidRDefault="00B02197" w:rsidP="00723254"/>
        </w:tc>
      </w:tr>
      <w:tr w:rsidR="0013461F" w14:paraId="1B59A3BA" w14:textId="77777777" w:rsidTr="0013461F">
        <w:tc>
          <w:tcPr>
            <w:tcW w:w="1711" w:type="pct"/>
            <w:shd w:val="clear" w:color="auto" w:fill="8EAADB" w:themeFill="accent5" w:themeFillTint="99"/>
          </w:tcPr>
          <w:p w14:paraId="6F50AD22" w14:textId="77777777" w:rsidR="001A674A" w:rsidRPr="00543F15" w:rsidRDefault="001A674A" w:rsidP="00543F15">
            <w:pPr>
              <w:jc w:val="center"/>
              <w:rPr>
                <w:b/>
                <w:sz w:val="28"/>
                <w:szCs w:val="28"/>
              </w:rPr>
            </w:pPr>
            <w:r w:rsidRPr="00543F15">
              <w:rPr>
                <w:b/>
                <w:sz w:val="28"/>
                <w:szCs w:val="28"/>
              </w:rPr>
              <w:t>Achieving</w:t>
            </w:r>
          </w:p>
        </w:tc>
        <w:tc>
          <w:tcPr>
            <w:tcW w:w="1713" w:type="pct"/>
            <w:shd w:val="clear" w:color="auto" w:fill="8EAADB" w:themeFill="accent5" w:themeFillTint="99"/>
          </w:tcPr>
          <w:p w14:paraId="050EDA78" w14:textId="77777777" w:rsidR="001A674A" w:rsidRPr="00543F15" w:rsidRDefault="001A674A" w:rsidP="00543F15">
            <w:pPr>
              <w:jc w:val="center"/>
              <w:rPr>
                <w:b/>
                <w:sz w:val="28"/>
                <w:szCs w:val="28"/>
              </w:rPr>
            </w:pPr>
            <w:r w:rsidRPr="00543F15">
              <w:rPr>
                <w:b/>
                <w:sz w:val="28"/>
                <w:szCs w:val="28"/>
              </w:rPr>
              <w:t>Believing</w:t>
            </w:r>
          </w:p>
        </w:tc>
        <w:tc>
          <w:tcPr>
            <w:tcW w:w="1576" w:type="pct"/>
            <w:shd w:val="clear" w:color="auto" w:fill="8EAADB" w:themeFill="accent5" w:themeFillTint="99"/>
          </w:tcPr>
          <w:p w14:paraId="25DFF228" w14:textId="77777777" w:rsidR="001A674A" w:rsidRPr="00543F15" w:rsidRDefault="001A674A" w:rsidP="00543F15">
            <w:pPr>
              <w:jc w:val="center"/>
              <w:rPr>
                <w:b/>
                <w:sz w:val="28"/>
                <w:szCs w:val="28"/>
              </w:rPr>
            </w:pPr>
            <w:r w:rsidRPr="00543F15">
              <w:rPr>
                <w:b/>
                <w:sz w:val="28"/>
                <w:szCs w:val="28"/>
              </w:rPr>
              <w:t>Belonging</w:t>
            </w:r>
          </w:p>
        </w:tc>
      </w:tr>
      <w:tr w:rsidR="002F6B7D" w14:paraId="06603555" w14:textId="77777777" w:rsidTr="0013461F">
        <w:tc>
          <w:tcPr>
            <w:tcW w:w="1711" w:type="pct"/>
            <w:shd w:val="clear" w:color="auto" w:fill="auto"/>
          </w:tcPr>
          <w:p w14:paraId="2D955BAA" w14:textId="70FFF9C1" w:rsidR="002F6B7D" w:rsidRPr="00B02197" w:rsidRDefault="00DC0850" w:rsidP="00DC0850">
            <w:pPr>
              <w:widowControl w:val="0"/>
              <w:spacing w:after="20" w:line="285" w:lineRule="auto"/>
              <w:rPr>
                <w:b/>
                <w:sz w:val="14"/>
                <w:szCs w:val="28"/>
              </w:rPr>
            </w:pPr>
            <w:r w:rsidRPr="00DC0850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:lang w:eastAsia="en-CA"/>
                <w14:ligatures w14:val="standard"/>
                <w14:cntxtAlts/>
              </w:rPr>
              <w:t>Use of meaningful and authentic math problems with a focus on math processes as well as math solutions will lead to deeper learning and understanding in math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:lang w:eastAsia="en-CA"/>
                <w14:ligatures w14:val="standard"/>
                <w14:cntxtAlts/>
              </w:rPr>
              <w:t xml:space="preserve"> for all students</w:t>
            </w:r>
            <w:r w:rsidRPr="00DC0850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:lang w:eastAsia="en-CA"/>
                <w14:ligatures w14:val="standard"/>
                <w14:cntxtAlts/>
              </w:rPr>
              <w:t xml:space="preserve">. </w:t>
            </w:r>
          </w:p>
        </w:tc>
        <w:tc>
          <w:tcPr>
            <w:tcW w:w="1713" w:type="pct"/>
            <w:shd w:val="clear" w:color="auto" w:fill="auto"/>
          </w:tcPr>
          <w:p w14:paraId="55EA5D93" w14:textId="3924694F" w:rsidR="002F6B7D" w:rsidRPr="00DC0850" w:rsidRDefault="00B02197" w:rsidP="00DC0850">
            <w:pPr>
              <w:widowControl w:val="0"/>
              <w:spacing w:after="20" w:line="285" w:lineRule="auto"/>
              <w:ind w:hanging="7"/>
              <w:jc w:val="both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val="en-US" w:eastAsia="en-CA"/>
                <w14:cntxtAlts/>
              </w:rPr>
            </w:pPr>
            <w:r w:rsidRPr="00B02197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val="en-US" w:eastAsia="en-CA"/>
                <w14:cntxtAlts/>
              </w:rPr>
              <w:t>Students will be given opportunities to consider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val="en-US" w:eastAsia="en-CA"/>
                <w14:cntxtAlts/>
              </w:rPr>
              <w:t xml:space="preserve"> real-world</w:t>
            </w:r>
            <w:r w:rsidRPr="00B02197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val="en-US" w:eastAsia="en-CA"/>
                <w14:cntxtAlts/>
              </w:rPr>
              <w:t xml:space="preserve"> issues in terms of 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val="en-US" w:eastAsia="en-CA"/>
                <w14:cntxtAlts/>
              </w:rPr>
              <w:t xml:space="preserve">our </w:t>
            </w:r>
            <w:r w:rsidRPr="00B02197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val="en-US" w:eastAsia="en-CA"/>
                <w14:cntxtAlts/>
              </w:rPr>
              <w:t>Catholic Social Teachings and to think critically about these issues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val="en-US" w:eastAsia="en-CA"/>
                <w14:cntxtAlts/>
              </w:rPr>
              <w:t xml:space="preserve"> in order to determine solutions</w:t>
            </w:r>
            <w:r w:rsidR="00DC0850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val="en-US" w:eastAsia="en-CA"/>
                <w14:cntxtAlts/>
              </w:rPr>
              <w:t xml:space="preserve">. </w:t>
            </w:r>
          </w:p>
        </w:tc>
        <w:tc>
          <w:tcPr>
            <w:tcW w:w="1576" w:type="pct"/>
            <w:shd w:val="clear" w:color="auto" w:fill="auto"/>
          </w:tcPr>
          <w:p w14:paraId="1B14C1EC" w14:textId="2832D631" w:rsidR="002F6B7D" w:rsidRPr="00DC0850" w:rsidRDefault="00B02197" w:rsidP="00DC0850">
            <w:pPr>
              <w:widowControl w:val="0"/>
              <w:spacing w:after="20" w:line="285" w:lineRule="auto"/>
              <w:ind w:left="36" w:hanging="36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val="en-US" w:eastAsia="en-CA"/>
                <w14:cntxtAlts/>
              </w:rPr>
            </w:pPr>
            <w:r w:rsidRPr="00B02197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val="en-US" w:eastAsia="en-CA"/>
                <w14:cntxtAlts/>
              </w:rPr>
              <w:t xml:space="preserve">Together, educators and students will create learning communities where it is safe to respectfully question and challenge one </w:t>
            </w:r>
            <w:r w:rsidR="00DC0850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val="en-US" w:eastAsia="en-CA"/>
                <w14:cntxtAlts/>
              </w:rPr>
              <w:t>another’s mathematical thinking</w:t>
            </w:r>
          </w:p>
        </w:tc>
      </w:tr>
      <w:tr w:rsidR="00DA2164" w:rsidRPr="00543F15" w14:paraId="3B5B5DE9" w14:textId="77777777" w:rsidTr="00AA1326">
        <w:tc>
          <w:tcPr>
            <w:tcW w:w="3424" w:type="pct"/>
            <w:gridSpan w:val="2"/>
          </w:tcPr>
          <w:p w14:paraId="6A044B7C" w14:textId="28FFFF1F" w:rsidR="00DA2164" w:rsidRPr="002E353E" w:rsidRDefault="00E2461C" w:rsidP="00DA216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do we achieve deep understanding in Math?</w:t>
            </w:r>
          </w:p>
          <w:p w14:paraId="1171E66E" w14:textId="25349D4C" w:rsidR="00DA2164" w:rsidRPr="00944D3B" w:rsidRDefault="00E2461C" w:rsidP="00DA2164">
            <w:pPr>
              <w:pStyle w:val="ListParagraph"/>
              <w:numPr>
                <w:ilvl w:val="0"/>
                <w:numId w:val="11"/>
              </w:num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When we ask students to perform a </w:t>
            </w:r>
            <w:r w:rsidRPr="00944D3B">
              <w:rPr>
                <w:b/>
                <w:i/>
                <w:sz w:val="24"/>
                <w:szCs w:val="24"/>
              </w:rPr>
              <w:t>procedure</w:t>
            </w:r>
            <w:r>
              <w:rPr>
                <w:i/>
                <w:sz w:val="24"/>
                <w:szCs w:val="24"/>
              </w:rPr>
              <w:t xml:space="preserve"> such as solving an equation, student</w:t>
            </w:r>
            <w:r w:rsidR="0013461F">
              <w:rPr>
                <w:i/>
                <w:sz w:val="24"/>
                <w:szCs w:val="24"/>
              </w:rPr>
              <w:t>s</w:t>
            </w:r>
            <w:r>
              <w:rPr>
                <w:i/>
                <w:sz w:val="24"/>
                <w:szCs w:val="24"/>
              </w:rPr>
              <w:t xml:space="preserve"> can often follow an example and get a correct answer without </w:t>
            </w:r>
            <w:r w:rsidRPr="00944D3B">
              <w:rPr>
                <w:b/>
                <w:i/>
                <w:sz w:val="24"/>
                <w:szCs w:val="24"/>
              </w:rPr>
              <w:t xml:space="preserve">understanding </w:t>
            </w:r>
            <w:r w:rsidRPr="00944D3B">
              <w:rPr>
                <w:b/>
                <w:sz w:val="24"/>
                <w:szCs w:val="24"/>
              </w:rPr>
              <w:t xml:space="preserve">how </w:t>
            </w:r>
            <w:r w:rsidRPr="00944D3B">
              <w:rPr>
                <w:b/>
                <w:i/>
                <w:sz w:val="24"/>
                <w:szCs w:val="24"/>
              </w:rPr>
              <w:t xml:space="preserve">or </w:t>
            </w:r>
            <w:r w:rsidRPr="00944D3B">
              <w:rPr>
                <w:b/>
                <w:sz w:val="24"/>
                <w:szCs w:val="24"/>
              </w:rPr>
              <w:t>why the pro</w:t>
            </w:r>
            <w:r w:rsidR="0013461F">
              <w:rPr>
                <w:b/>
                <w:sz w:val="24"/>
                <w:szCs w:val="24"/>
              </w:rPr>
              <w:t>cedure</w:t>
            </w:r>
            <w:r w:rsidRPr="00944D3B">
              <w:rPr>
                <w:b/>
                <w:sz w:val="24"/>
                <w:szCs w:val="24"/>
              </w:rPr>
              <w:t xml:space="preserve"> works. </w:t>
            </w:r>
          </w:p>
          <w:p w14:paraId="0A0EDE04" w14:textId="5E625CF9" w:rsidR="00DA2164" w:rsidRDefault="00E2461C" w:rsidP="00DA2164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Tests, exams, and quizzes aimed at student</w:t>
            </w:r>
            <w:r w:rsidR="0013461F">
              <w:rPr>
                <w:i/>
                <w:sz w:val="24"/>
                <w:szCs w:val="24"/>
              </w:rPr>
              <w:t>s</w:t>
            </w:r>
            <w:r>
              <w:rPr>
                <w:i/>
                <w:sz w:val="24"/>
                <w:szCs w:val="24"/>
              </w:rPr>
              <w:t xml:space="preserve"> producing correct answers highlight their abilities to use memorized math algorithms, but do not tell us whether they have conceptual understanding of why these algorithms work</w:t>
            </w:r>
          </w:p>
          <w:p w14:paraId="05A296AB" w14:textId="4FF6A445" w:rsidR="00E2461C" w:rsidRPr="00944D3B" w:rsidRDefault="00E2461C" w:rsidP="00DA2164">
            <w:pPr>
              <w:pStyle w:val="ListParagraph"/>
              <w:numPr>
                <w:ilvl w:val="0"/>
                <w:numId w:val="11"/>
              </w:num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Math instruction </w:t>
            </w:r>
            <w:r w:rsidR="00944D3B">
              <w:rPr>
                <w:i/>
                <w:sz w:val="24"/>
                <w:szCs w:val="24"/>
              </w:rPr>
              <w:t xml:space="preserve">needs to focus on teaching students how to develop </w:t>
            </w:r>
            <w:r w:rsidR="00944D3B" w:rsidRPr="00944D3B">
              <w:rPr>
                <w:b/>
                <w:i/>
                <w:sz w:val="24"/>
                <w:szCs w:val="24"/>
              </w:rPr>
              <w:t>mathematical thinking</w:t>
            </w:r>
            <w:r w:rsidR="00944D3B">
              <w:rPr>
                <w:i/>
                <w:sz w:val="24"/>
                <w:szCs w:val="24"/>
              </w:rPr>
              <w:t xml:space="preserve"> </w:t>
            </w:r>
            <w:r w:rsidR="00944D3B" w:rsidRPr="00944D3B">
              <w:rPr>
                <w:b/>
                <w:i/>
                <w:sz w:val="24"/>
                <w:szCs w:val="24"/>
              </w:rPr>
              <w:t xml:space="preserve">that relates to being able to pose and solve relevant meaningful questions </w:t>
            </w:r>
            <w:r w:rsidR="00944D3B" w:rsidRPr="0013461F">
              <w:rPr>
                <w:i/>
                <w:sz w:val="24"/>
                <w:szCs w:val="24"/>
              </w:rPr>
              <w:t xml:space="preserve">that exist </w:t>
            </w:r>
            <w:r w:rsidR="0013461F">
              <w:rPr>
                <w:i/>
                <w:sz w:val="24"/>
                <w:szCs w:val="24"/>
              </w:rPr>
              <w:t xml:space="preserve">in the real world. </w:t>
            </w:r>
            <w:r w:rsidR="00944D3B" w:rsidRPr="00944D3B">
              <w:rPr>
                <w:i/>
                <w:sz w:val="24"/>
                <w:szCs w:val="24"/>
              </w:rPr>
              <w:t>Wolfram(2010)</w:t>
            </w:r>
          </w:p>
          <w:p w14:paraId="4B2D3322" w14:textId="77777777" w:rsidR="00DA2164" w:rsidRPr="002E353E" w:rsidRDefault="00DA2164" w:rsidP="00DA2164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 w:rsidRPr="002E353E">
              <w:rPr>
                <w:i/>
                <w:sz w:val="24"/>
                <w:szCs w:val="24"/>
              </w:rPr>
              <w:t xml:space="preserve">Students should be </w:t>
            </w:r>
            <w:r w:rsidRPr="002E353E">
              <w:rPr>
                <w:b/>
                <w:i/>
                <w:sz w:val="24"/>
                <w:szCs w:val="24"/>
              </w:rPr>
              <w:t>encouraged to reason from the evide</w:t>
            </w:r>
            <w:bookmarkStart w:id="0" w:name="_GoBack"/>
            <w:bookmarkEnd w:id="0"/>
            <w:r w:rsidRPr="002E353E">
              <w:rPr>
                <w:b/>
                <w:i/>
                <w:sz w:val="24"/>
                <w:szCs w:val="24"/>
              </w:rPr>
              <w:t>nce they find in their explorations and investigations or from what they already know to be true,</w:t>
            </w:r>
            <w:r w:rsidRPr="002E353E">
              <w:rPr>
                <w:i/>
                <w:sz w:val="24"/>
                <w:szCs w:val="24"/>
              </w:rPr>
              <w:t xml:space="preserve"> and to recognize the characteristics of an acceptable argument in the mathematics classroom. </w:t>
            </w:r>
          </w:p>
          <w:p w14:paraId="17E550BA" w14:textId="77777777" w:rsidR="0013533B" w:rsidRDefault="00DA2164" w:rsidP="00DA2164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 w:rsidRPr="002E353E">
              <w:rPr>
                <w:i/>
                <w:sz w:val="24"/>
                <w:szCs w:val="24"/>
              </w:rPr>
              <w:t xml:space="preserve">Teachers </w:t>
            </w:r>
            <w:r w:rsidRPr="002E353E">
              <w:rPr>
                <w:b/>
                <w:i/>
                <w:sz w:val="24"/>
                <w:szCs w:val="24"/>
              </w:rPr>
              <w:t>help students revisit conjectures that they have found to be true in one context to see if they are always true.</w:t>
            </w:r>
            <w:r w:rsidRPr="002E353E">
              <w:rPr>
                <w:i/>
                <w:sz w:val="24"/>
                <w:szCs w:val="24"/>
              </w:rPr>
              <w:t xml:space="preserve"> Ontario Mathematics Curriculum Gr 1-8 p. 14</w:t>
            </w:r>
          </w:p>
          <w:p w14:paraId="6798AF6C" w14:textId="32081F71" w:rsidR="00EE4B43" w:rsidRPr="0013533B" w:rsidRDefault="0013533B" w:rsidP="00DA2164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 w:rsidRPr="0013533B">
              <w:rPr>
                <w:b/>
                <w:i/>
                <w:sz w:val="24"/>
                <w:szCs w:val="24"/>
              </w:rPr>
              <w:t>Observing mathematical strategies and talking about them help make us aware of our mathematical thinking. When we explain our thinking and reasoning, we all learn more.</w:t>
            </w:r>
            <w:r>
              <w:rPr>
                <w:i/>
                <w:sz w:val="24"/>
                <w:szCs w:val="24"/>
              </w:rPr>
              <w:t xml:space="preserve"> Ontario Kindergarten Program p. 243</w:t>
            </w:r>
          </w:p>
          <w:p w14:paraId="58FE1517" w14:textId="523331D7" w:rsidR="00DA2164" w:rsidRPr="00DA2164" w:rsidRDefault="00B22516" w:rsidP="00DA2164">
            <w:pPr>
              <w:rPr>
                <w:rFonts w:eastAsia="Calibri" w:cs="Calibri"/>
                <w:i/>
                <w:sz w:val="21"/>
                <w:szCs w:val="21"/>
              </w:rPr>
            </w:pPr>
            <w:r>
              <w:t> </w:t>
            </w:r>
            <w:r w:rsidRPr="00B22516">
              <w:t> </w:t>
            </w:r>
          </w:p>
          <w:p w14:paraId="068761D0" w14:textId="63E5268F" w:rsidR="00DA2164" w:rsidRPr="00543F15" w:rsidRDefault="00DA2164" w:rsidP="002F6B7D">
            <w:pPr>
              <w:pStyle w:val="ListParagraph"/>
              <w:rPr>
                <w:sz w:val="21"/>
                <w:szCs w:val="21"/>
              </w:rPr>
            </w:pPr>
          </w:p>
        </w:tc>
        <w:tc>
          <w:tcPr>
            <w:tcW w:w="1576" w:type="pct"/>
          </w:tcPr>
          <w:p w14:paraId="2E4632D9" w14:textId="12F214B4" w:rsidR="009F3788" w:rsidRPr="009F3788" w:rsidRDefault="009F3788" w:rsidP="009F3788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szCs w:val="21"/>
              </w:rPr>
            </w:pPr>
            <w:r>
              <w:t>W</w:t>
            </w:r>
            <w:r w:rsidRPr="009F3788">
              <w:rPr>
                <w:sz w:val="24"/>
              </w:rPr>
              <w:t>hat math knowledge and skills would students need to answer this question?</w:t>
            </w:r>
          </w:p>
          <w:p w14:paraId="44140467" w14:textId="10953E4A" w:rsidR="009F3788" w:rsidRPr="009F3788" w:rsidRDefault="009F3788" w:rsidP="009F3788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sz w:val="21"/>
                <w:szCs w:val="21"/>
              </w:rPr>
            </w:pPr>
            <w:r w:rsidRPr="009F3788">
              <w:rPr>
                <w:sz w:val="24"/>
              </w:rPr>
              <w:t xml:space="preserve">What other questions could they ask about this real-life situation? </w:t>
            </w:r>
          </w:p>
          <w:p w14:paraId="10DD8A1E" w14:textId="48834DD0" w:rsidR="009F3788" w:rsidRDefault="009F3788" w:rsidP="009F3788">
            <w:pPr>
              <w:rPr>
                <w:rFonts w:eastAsiaTheme="minorEastAsia"/>
                <w:sz w:val="21"/>
                <w:szCs w:val="21"/>
              </w:rPr>
            </w:pPr>
            <w:r w:rsidRPr="009F3788">
              <w:rPr>
                <w:noProof/>
                <w:lang w:eastAsia="en-CA"/>
              </w:rPr>
              <w:drawing>
                <wp:anchor distT="0" distB="0" distL="114300" distR="114300" simplePos="0" relativeHeight="251663360" behindDoc="1" locked="0" layoutInCell="1" allowOverlap="1" wp14:anchorId="3ABC9359" wp14:editId="0F158F36">
                  <wp:simplePos x="0" y="0"/>
                  <wp:positionH relativeFrom="column">
                    <wp:posOffset>664845</wp:posOffset>
                  </wp:positionH>
                  <wp:positionV relativeFrom="paragraph">
                    <wp:posOffset>79375</wp:posOffset>
                  </wp:positionV>
                  <wp:extent cx="1499235" cy="1383030"/>
                  <wp:effectExtent l="0" t="0" r="5715" b="7620"/>
                  <wp:wrapTight wrapText="bothSides">
                    <wp:wrapPolygon edited="0">
                      <wp:start x="0" y="0"/>
                      <wp:lineTo x="0" y="21421"/>
                      <wp:lineTo x="21408" y="21421"/>
                      <wp:lineTo x="21408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138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D16F01" w14:textId="77777777" w:rsidR="009F3788" w:rsidRDefault="009F3788" w:rsidP="009F3788">
            <w:pPr>
              <w:rPr>
                <w:rFonts w:eastAsiaTheme="minorEastAsia"/>
                <w:sz w:val="21"/>
                <w:szCs w:val="21"/>
              </w:rPr>
            </w:pPr>
          </w:p>
          <w:p w14:paraId="44C1C18F" w14:textId="77777777" w:rsidR="009F3788" w:rsidRDefault="009F3788" w:rsidP="009F3788">
            <w:pPr>
              <w:rPr>
                <w:rFonts w:eastAsiaTheme="minorEastAsia"/>
                <w:sz w:val="21"/>
                <w:szCs w:val="21"/>
              </w:rPr>
            </w:pPr>
          </w:p>
          <w:p w14:paraId="145064DA" w14:textId="77777777" w:rsidR="009F3788" w:rsidRDefault="009F3788" w:rsidP="009F3788">
            <w:pPr>
              <w:rPr>
                <w:rFonts w:eastAsiaTheme="minorEastAsia"/>
                <w:sz w:val="21"/>
                <w:szCs w:val="21"/>
              </w:rPr>
            </w:pPr>
          </w:p>
          <w:p w14:paraId="1E910D48" w14:textId="77777777" w:rsidR="009F3788" w:rsidRDefault="009F3788" w:rsidP="009F3788">
            <w:pPr>
              <w:rPr>
                <w:rFonts w:eastAsiaTheme="minorEastAsia"/>
                <w:sz w:val="21"/>
                <w:szCs w:val="21"/>
              </w:rPr>
            </w:pPr>
          </w:p>
          <w:p w14:paraId="3A052786" w14:textId="77777777" w:rsidR="009F3788" w:rsidRDefault="009F3788" w:rsidP="009F3788">
            <w:pPr>
              <w:rPr>
                <w:rFonts w:eastAsiaTheme="minorEastAsia"/>
                <w:sz w:val="21"/>
                <w:szCs w:val="21"/>
              </w:rPr>
            </w:pPr>
          </w:p>
          <w:p w14:paraId="4B8A3449" w14:textId="77777777" w:rsidR="009F3788" w:rsidRDefault="009F3788" w:rsidP="009F3788">
            <w:pPr>
              <w:rPr>
                <w:rFonts w:eastAsiaTheme="minorEastAsia"/>
                <w:sz w:val="21"/>
                <w:szCs w:val="21"/>
              </w:rPr>
            </w:pPr>
          </w:p>
          <w:p w14:paraId="1E8AD221" w14:textId="77777777" w:rsidR="009F3788" w:rsidRDefault="009F3788" w:rsidP="009F3788">
            <w:pPr>
              <w:rPr>
                <w:rFonts w:eastAsiaTheme="minorEastAsia"/>
                <w:sz w:val="21"/>
                <w:szCs w:val="21"/>
              </w:rPr>
            </w:pPr>
          </w:p>
          <w:p w14:paraId="39EE01C7" w14:textId="77777777" w:rsidR="009F3788" w:rsidRDefault="009F3788" w:rsidP="009F3788">
            <w:pPr>
              <w:rPr>
                <w:rFonts w:eastAsiaTheme="minorEastAsia"/>
                <w:sz w:val="21"/>
                <w:szCs w:val="21"/>
              </w:rPr>
            </w:pPr>
          </w:p>
          <w:p w14:paraId="7719FF12" w14:textId="4923B387" w:rsidR="002E353E" w:rsidRPr="009F3788" w:rsidRDefault="009F3788" w:rsidP="009F3788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i/>
                <w:sz w:val="24"/>
                <w:szCs w:val="21"/>
              </w:rPr>
              <w:t xml:space="preserve">We are building a new outdoor playground for our kindergarten students. How would you design the yard? What would be the ratio of pavement to grass in your design? If sod costs $0.25 per sq ft and pavement costs $1.25 per sq ft, what would be the total cost?  </w:t>
            </w:r>
          </w:p>
        </w:tc>
      </w:tr>
    </w:tbl>
    <w:p w14:paraId="3B2E7D99" w14:textId="77777777" w:rsidR="00AE4743" w:rsidRDefault="0013461F"/>
    <w:sectPr w:rsidR="00AE4743" w:rsidSect="00543F15">
      <w:head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47B22" w14:textId="77777777" w:rsidR="00B22516" w:rsidRDefault="00B22516" w:rsidP="00B22516">
      <w:pPr>
        <w:spacing w:after="0" w:line="240" w:lineRule="auto"/>
      </w:pPr>
      <w:r>
        <w:separator/>
      </w:r>
    </w:p>
  </w:endnote>
  <w:endnote w:type="continuationSeparator" w:id="0">
    <w:p w14:paraId="6A793828" w14:textId="77777777" w:rsidR="00B22516" w:rsidRDefault="00B22516" w:rsidP="00B2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24FA1" w14:textId="77777777" w:rsidR="00B22516" w:rsidRDefault="00B22516" w:rsidP="00B22516">
      <w:pPr>
        <w:spacing w:after="0" w:line="240" w:lineRule="auto"/>
      </w:pPr>
      <w:r>
        <w:separator/>
      </w:r>
    </w:p>
  </w:footnote>
  <w:footnote w:type="continuationSeparator" w:id="0">
    <w:p w14:paraId="4FE63CBB" w14:textId="77777777" w:rsidR="00B22516" w:rsidRDefault="00B22516" w:rsidP="00B22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24963" w14:textId="02CA6F32" w:rsidR="00B22516" w:rsidRDefault="00B02197" w:rsidP="00EE4B43">
    <w:r>
      <w:rPr>
        <w:rFonts w:eastAsiaTheme="minorEastAsia"/>
        <w:sz w:val="32"/>
        <w:szCs w:val="32"/>
      </w:rPr>
      <w:t>St. Mary</w:t>
    </w:r>
    <w:r w:rsidR="00B22516" w:rsidRPr="00B22516">
      <w:rPr>
        <w:rFonts w:eastAsiaTheme="minorEastAsia"/>
        <w:sz w:val="32"/>
        <w:szCs w:val="32"/>
      </w:rPr>
      <w:t xml:space="preserve"> SIPSA 2016-2017</w:t>
    </w:r>
    <w:r w:rsidR="00B22516">
      <w:rPr>
        <w:rFonts w:eastAsiaTheme="minorEastAsia"/>
        <w:b/>
        <w:sz w:val="36"/>
        <w:szCs w:val="36"/>
      </w:rPr>
      <w:t xml:space="preserve"> </w:t>
    </w:r>
    <w:r w:rsidR="00EE4B43">
      <w:rPr>
        <w:rFonts w:eastAsiaTheme="minorEastAsia"/>
        <w:b/>
        <w:sz w:val="36"/>
        <w:szCs w:val="36"/>
      </w:rPr>
      <w:tab/>
    </w:r>
    <w:r w:rsidR="00EE4B43">
      <w:rPr>
        <w:rFonts w:eastAsiaTheme="minorEastAsia"/>
        <w:b/>
        <w:sz w:val="36"/>
        <w:szCs w:val="36"/>
      </w:rPr>
      <w:tab/>
    </w:r>
    <w:r w:rsidR="00EE4B43">
      <w:rPr>
        <w:rFonts w:eastAsiaTheme="minorEastAsia"/>
        <w:b/>
        <w:sz w:val="36"/>
        <w:szCs w:val="36"/>
      </w:rPr>
      <w:tab/>
    </w:r>
    <w:r w:rsidR="00EE4B43">
      <w:rPr>
        <w:rFonts w:eastAsiaTheme="minorEastAsia"/>
        <w:b/>
        <w:sz w:val="36"/>
        <w:szCs w:val="36"/>
      </w:rPr>
      <w:tab/>
    </w:r>
    <w:r w:rsidR="00EE4B43">
      <w:rPr>
        <w:rFonts w:eastAsiaTheme="minorEastAsia"/>
        <w:b/>
        <w:sz w:val="36"/>
        <w:szCs w:val="36"/>
      </w:rPr>
      <w:tab/>
    </w:r>
    <w:r w:rsidR="00EE4B43">
      <w:rPr>
        <w:rFonts w:eastAsiaTheme="minorEastAsia"/>
        <w:b/>
        <w:sz w:val="36"/>
        <w:szCs w:val="36"/>
      </w:rPr>
      <w:tab/>
    </w:r>
    <w:r w:rsidR="00EE4B43">
      <w:rPr>
        <w:rFonts w:eastAsiaTheme="minorEastAsia"/>
        <w:b/>
        <w:sz w:val="36"/>
        <w:szCs w:val="36"/>
      </w:rPr>
      <w:tab/>
    </w:r>
    <w:r w:rsidR="00EE4B43">
      <w:rPr>
        <w:rFonts w:eastAsiaTheme="minorEastAsia"/>
        <w:b/>
        <w:sz w:val="36"/>
        <w:szCs w:val="36"/>
      </w:rPr>
      <w:tab/>
    </w:r>
    <w:r w:rsidR="00EE4B43">
      <w:rPr>
        <w:rFonts w:eastAsiaTheme="minorEastAsia"/>
        <w:b/>
        <w:sz w:val="36"/>
        <w:szCs w:val="36"/>
      </w:rPr>
      <w:tab/>
    </w:r>
    <w:r w:rsidR="00EE4B43">
      <w:rPr>
        <w:rFonts w:eastAsiaTheme="minorEastAsia"/>
        <w:b/>
        <w:sz w:val="36"/>
        <w:szCs w:val="36"/>
      </w:rPr>
      <w:tab/>
    </w:r>
    <w:r w:rsidR="00EE4B43">
      <w:rPr>
        <w:rFonts w:eastAsiaTheme="minorEastAsia"/>
        <w:b/>
        <w:sz w:val="36"/>
        <w:szCs w:val="36"/>
      </w:rPr>
      <w:tab/>
    </w:r>
    <w:r w:rsidR="00EE4B43">
      <w:rPr>
        <w:rFonts w:eastAsiaTheme="minorEastAsia"/>
        <w:b/>
        <w:sz w:val="36"/>
        <w:szCs w:val="36"/>
      </w:rPr>
      <w:tab/>
    </w:r>
    <w:r w:rsidR="00EE4B43">
      <w:rPr>
        <w:rFonts w:eastAsiaTheme="minorEastAsia"/>
        <w:b/>
        <w:sz w:val="36"/>
        <w:szCs w:val="36"/>
      </w:rPr>
      <w:tab/>
    </w:r>
    <w:r w:rsidR="00B0285C" w:rsidRPr="00B0285C">
      <w:rPr>
        <w:rFonts w:eastAsiaTheme="minorEastAsia"/>
      </w:rPr>
      <w:t>May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DD6"/>
    <w:multiLevelType w:val="hybridMultilevel"/>
    <w:tmpl w:val="0A640A10"/>
    <w:lvl w:ilvl="0" w:tplc="500AFCD8">
      <w:start w:val="2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32345"/>
    <w:multiLevelType w:val="hybridMultilevel"/>
    <w:tmpl w:val="69729B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B769F"/>
    <w:multiLevelType w:val="hybridMultilevel"/>
    <w:tmpl w:val="20C6C252"/>
    <w:lvl w:ilvl="0" w:tplc="6720A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3CB1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E2C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033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08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D89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2AF8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3C50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2628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5BEB"/>
    <w:multiLevelType w:val="hybridMultilevel"/>
    <w:tmpl w:val="102CD13E"/>
    <w:lvl w:ilvl="0" w:tplc="D22677A6">
      <w:start w:val="1"/>
      <w:numFmt w:val="decimal"/>
      <w:lvlText w:val="%1."/>
      <w:lvlJc w:val="left"/>
      <w:pPr>
        <w:ind w:left="720" w:hanging="360"/>
      </w:pPr>
    </w:lvl>
    <w:lvl w:ilvl="1" w:tplc="AA90C7A2">
      <w:start w:val="1"/>
      <w:numFmt w:val="lowerLetter"/>
      <w:lvlText w:val="%2."/>
      <w:lvlJc w:val="left"/>
      <w:pPr>
        <w:ind w:left="1440" w:hanging="360"/>
      </w:pPr>
    </w:lvl>
    <w:lvl w:ilvl="2" w:tplc="38E2B178">
      <w:start w:val="1"/>
      <w:numFmt w:val="lowerRoman"/>
      <w:lvlText w:val="%3."/>
      <w:lvlJc w:val="right"/>
      <w:pPr>
        <w:ind w:left="2160" w:hanging="180"/>
      </w:pPr>
    </w:lvl>
    <w:lvl w:ilvl="3" w:tplc="BB7AC92C">
      <w:start w:val="1"/>
      <w:numFmt w:val="decimal"/>
      <w:lvlText w:val="%4."/>
      <w:lvlJc w:val="left"/>
      <w:pPr>
        <w:ind w:left="2880" w:hanging="360"/>
      </w:pPr>
    </w:lvl>
    <w:lvl w:ilvl="4" w:tplc="240A1C6A">
      <w:start w:val="1"/>
      <w:numFmt w:val="lowerLetter"/>
      <w:lvlText w:val="%5."/>
      <w:lvlJc w:val="left"/>
      <w:pPr>
        <w:ind w:left="3600" w:hanging="360"/>
      </w:pPr>
    </w:lvl>
    <w:lvl w:ilvl="5" w:tplc="6A28EB28">
      <w:start w:val="1"/>
      <w:numFmt w:val="lowerRoman"/>
      <w:lvlText w:val="%6."/>
      <w:lvlJc w:val="right"/>
      <w:pPr>
        <w:ind w:left="4320" w:hanging="180"/>
      </w:pPr>
    </w:lvl>
    <w:lvl w:ilvl="6" w:tplc="0A5E3728">
      <w:start w:val="1"/>
      <w:numFmt w:val="decimal"/>
      <w:lvlText w:val="%7."/>
      <w:lvlJc w:val="left"/>
      <w:pPr>
        <w:ind w:left="5040" w:hanging="360"/>
      </w:pPr>
    </w:lvl>
    <w:lvl w:ilvl="7" w:tplc="465C9C92">
      <w:start w:val="1"/>
      <w:numFmt w:val="lowerLetter"/>
      <w:lvlText w:val="%8."/>
      <w:lvlJc w:val="left"/>
      <w:pPr>
        <w:ind w:left="5760" w:hanging="360"/>
      </w:pPr>
    </w:lvl>
    <w:lvl w:ilvl="8" w:tplc="FD5EB0B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E4DAC"/>
    <w:multiLevelType w:val="hybridMultilevel"/>
    <w:tmpl w:val="1E808DC8"/>
    <w:lvl w:ilvl="0" w:tplc="114CC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F0D38"/>
    <w:multiLevelType w:val="hybridMultilevel"/>
    <w:tmpl w:val="B184C2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E1E07"/>
    <w:multiLevelType w:val="hybridMultilevel"/>
    <w:tmpl w:val="6AFCCCD4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631ED"/>
    <w:multiLevelType w:val="hybridMultilevel"/>
    <w:tmpl w:val="FEDCD0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90C7A2">
      <w:start w:val="1"/>
      <w:numFmt w:val="lowerLetter"/>
      <w:lvlText w:val="%2."/>
      <w:lvlJc w:val="left"/>
      <w:pPr>
        <w:ind w:left="1440" w:hanging="360"/>
      </w:pPr>
    </w:lvl>
    <w:lvl w:ilvl="2" w:tplc="38E2B178">
      <w:start w:val="1"/>
      <w:numFmt w:val="lowerRoman"/>
      <w:lvlText w:val="%3."/>
      <w:lvlJc w:val="right"/>
      <w:pPr>
        <w:ind w:left="2160" w:hanging="180"/>
      </w:pPr>
    </w:lvl>
    <w:lvl w:ilvl="3" w:tplc="BB7AC92C">
      <w:start w:val="1"/>
      <w:numFmt w:val="decimal"/>
      <w:lvlText w:val="%4."/>
      <w:lvlJc w:val="left"/>
      <w:pPr>
        <w:ind w:left="2880" w:hanging="360"/>
      </w:pPr>
    </w:lvl>
    <w:lvl w:ilvl="4" w:tplc="240A1C6A">
      <w:start w:val="1"/>
      <w:numFmt w:val="lowerLetter"/>
      <w:lvlText w:val="%5."/>
      <w:lvlJc w:val="left"/>
      <w:pPr>
        <w:ind w:left="3600" w:hanging="360"/>
      </w:pPr>
    </w:lvl>
    <w:lvl w:ilvl="5" w:tplc="6A28EB28">
      <w:start w:val="1"/>
      <w:numFmt w:val="lowerRoman"/>
      <w:lvlText w:val="%6."/>
      <w:lvlJc w:val="right"/>
      <w:pPr>
        <w:ind w:left="4320" w:hanging="180"/>
      </w:pPr>
    </w:lvl>
    <w:lvl w:ilvl="6" w:tplc="0A5E3728">
      <w:start w:val="1"/>
      <w:numFmt w:val="decimal"/>
      <w:lvlText w:val="%7."/>
      <w:lvlJc w:val="left"/>
      <w:pPr>
        <w:ind w:left="5040" w:hanging="360"/>
      </w:pPr>
    </w:lvl>
    <w:lvl w:ilvl="7" w:tplc="465C9C92">
      <w:start w:val="1"/>
      <w:numFmt w:val="lowerLetter"/>
      <w:lvlText w:val="%8."/>
      <w:lvlJc w:val="left"/>
      <w:pPr>
        <w:ind w:left="5760" w:hanging="360"/>
      </w:pPr>
    </w:lvl>
    <w:lvl w:ilvl="8" w:tplc="FD5EB0B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51607"/>
    <w:multiLevelType w:val="hybridMultilevel"/>
    <w:tmpl w:val="8640CA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D06CE"/>
    <w:multiLevelType w:val="hybridMultilevel"/>
    <w:tmpl w:val="823A7018"/>
    <w:lvl w:ilvl="0" w:tplc="B72ED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FCD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961F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FEA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82D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94D1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E4F1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2E7A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F0B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74473"/>
    <w:multiLevelType w:val="hybridMultilevel"/>
    <w:tmpl w:val="4A843E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43314"/>
    <w:multiLevelType w:val="hybridMultilevel"/>
    <w:tmpl w:val="A22263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61F68"/>
    <w:multiLevelType w:val="hybridMultilevel"/>
    <w:tmpl w:val="193A3BA2"/>
    <w:lvl w:ilvl="0" w:tplc="10165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666E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069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741F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4475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C2F6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2422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C6AF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BA80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16C7F"/>
    <w:multiLevelType w:val="hybridMultilevel"/>
    <w:tmpl w:val="224AE0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985765"/>
    <w:multiLevelType w:val="hybridMultilevel"/>
    <w:tmpl w:val="64A2F1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42E8E"/>
    <w:multiLevelType w:val="hybridMultilevel"/>
    <w:tmpl w:val="6D666E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0"/>
  </w:num>
  <w:num w:numId="5">
    <w:abstractNumId w:val="3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  <w:num w:numId="12">
    <w:abstractNumId w:val="13"/>
  </w:num>
  <w:num w:numId="13">
    <w:abstractNumId w:val="1"/>
  </w:num>
  <w:num w:numId="14">
    <w:abstractNumId w:val="10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4A"/>
    <w:rsid w:val="0013461F"/>
    <w:rsid w:val="0013533B"/>
    <w:rsid w:val="00197302"/>
    <w:rsid w:val="001A674A"/>
    <w:rsid w:val="00230DC5"/>
    <w:rsid w:val="0023219E"/>
    <w:rsid w:val="002E353E"/>
    <w:rsid w:val="002F6B7D"/>
    <w:rsid w:val="00543F15"/>
    <w:rsid w:val="005A4CC7"/>
    <w:rsid w:val="00723254"/>
    <w:rsid w:val="00944D3B"/>
    <w:rsid w:val="009A2F30"/>
    <w:rsid w:val="009F3788"/>
    <w:rsid w:val="00A91466"/>
    <w:rsid w:val="00AA1326"/>
    <w:rsid w:val="00B02197"/>
    <w:rsid w:val="00B0285C"/>
    <w:rsid w:val="00B22516"/>
    <w:rsid w:val="00BD4917"/>
    <w:rsid w:val="00D93F93"/>
    <w:rsid w:val="00DA2164"/>
    <w:rsid w:val="00DC0850"/>
    <w:rsid w:val="00E2461C"/>
    <w:rsid w:val="00E852C3"/>
    <w:rsid w:val="00EE4B43"/>
    <w:rsid w:val="00F06AE1"/>
    <w:rsid w:val="00F80EAF"/>
    <w:rsid w:val="00FD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7CFB9A5"/>
  <w15:chartTrackingRefBased/>
  <w15:docId w15:val="{548E2DD2-593D-4188-84B0-ED915292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74A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2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516"/>
  </w:style>
  <w:style w:type="paragraph" w:styleId="Footer">
    <w:name w:val="footer"/>
    <w:basedOn w:val="Normal"/>
    <w:link w:val="FooterChar"/>
    <w:uiPriority w:val="99"/>
    <w:unhideWhenUsed/>
    <w:rsid w:val="00B2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516"/>
  </w:style>
  <w:style w:type="paragraph" w:styleId="BalloonText">
    <w:name w:val="Balloon Text"/>
    <w:basedOn w:val="Normal"/>
    <w:link w:val="BalloonTextChar"/>
    <w:uiPriority w:val="99"/>
    <w:semiHidden/>
    <w:unhideWhenUsed/>
    <w:rsid w:val="00134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6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HCDSB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Dore, Regan</dc:creator>
  <cp:keywords/>
  <dc:description/>
  <cp:lastModifiedBy>Boulos, Lorraine</cp:lastModifiedBy>
  <cp:revision>4</cp:revision>
  <cp:lastPrinted>2017-05-25T19:13:00Z</cp:lastPrinted>
  <dcterms:created xsi:type="dcterms:W3CDTF">2017-05-25T15:40:00Z</dcterms:created>
  <dcterms:modified xsi:type="dcterms:W3CDTF">2017-05-25T19:23:00Z</dcterms:modified>
</cp:coreProperties>
</file>