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FB4E" w14:textId="77777777" w:rsidR="00AF574E" w:rsidRPr="00C45100" w:rsidRDefault="00AF574E" w:rsidP="00274CF4">
      <w:pPr>
        <w:ind w:left="720"/>
        <w:rPr>
          <w:rFonts w:ascii="Garamond" w:hAnsi="Garamond" w:cs="Arial"/>
          <w:b/>
          <w:sz w:val="24"/>
          <w:szCs w:val="24"/>
        </w:rPr>
      </w:pPr>
      <w:bookmarkStart w:id="0" w:name="_GoBack"/>
      <w:r w:rsidRPr="00C45100">
        <w:rPr>
          <w:rFonts w:ascii="Garamond" w:hAnsi="Garamond" w:cs="Arial"/>
          <w:b/>
          <w:sz w:val="24"/>
          <w:szCs w:val="24"/>
        </w:rPr>
        <w:t>Meeting Information:</w:t>
      </w:r>
    </w:p>
    <w:tbl>
      <w:tblPr>
        <w:tblW w:w="14317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2302"/>
        <w:gridCol w:w="2302"/>
        <w:gridCol w:w="2302"/>
        <w:gridCol w:w="2302"/>
        <w:gridCol w:w="2302"/>
      </w:tblGrid>
      <w:tr w:rsidR="00AF574E" w:rsidRPr="00C45100" w14:paraId="04B7CBF9" w14:textId="56640768" w:rsidTr="00274CF4">
        <w:trPr>
          <w:cantSplit/>
        </w:trPr>
        <w:tc>
          <w:tcPr>
            <w:tcW w:w="2807" w:type="dxa"/>
            <w:shd w:val="clear" w:color="auto" w:fill="D9D9D9"/>
          </w:tcPr>
          <w:p w14:paraId="2D10B3DB" w14:textId="77777777" w:rsidR="00AF574E" w:rsidRPr="00C45100" w:rsidRDefault="00AF574E" w:rsidP="008816A4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45100">
              <w:rPr>
                <w:rFonts w:ascii="Garamond" w:hAnsi="Garamond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510" w:type="dxa"/>
            <w:gridSpan w:val="5"/>
          </w:tcPr>
          <w:p w14:paraId="301C2833" w14:textId="5E5A0131" w:rsidR="00EC543F" w:rsidRPr="00C45100" w:rsidRDefault="00EC543F" w:rsidP="008816A4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January 6</w:t>
            </w:r>
            <w:r w:rsidR="00C8142D" w:rsidRPr="00C45100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2020</w:t>
            </w:r>
          </w:p>
          <w:p w14:paraId="567D07CE" w14:textId="433F08FD" w:rsidR="00AF574E" w:rsidRPr="00C45100" w:rsidRDefault="00AF574E" w:rsidP="008816A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F574E" w:rsidRPr="00C45100" w14:paraId="6F9AB516" w14:textId="15A160AD" w:rsidTr="00274CF4">
        <w:trPr>
          <w:cantSplit/>
        </w:trPr>
        <w:tc>
          <w:tcPr>
            <w:tcW w:w="2807" w:type="dxa"/>
            <w:shd w:val="clear" w:color="auto" w:fill="D9D9D9"/>
          </w:tcPr>
          <w:p w14:paraId="1A18C33C" w14:textId="77777777" w:rsidR="00AF574E" w:rsidRPr="00C45100" w:rsidRDefault="00AF574E" w:rsidP="008816A4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45100">
              <w:rPr>
                <w:rFonts w:ascii="Garamond" w:hAnsi="Garamond" w:cs="Arial"/>
                <w:b/>
                <w:bCs/>
                <w:sz w:val="24"/>
                <w:szCs w:val="24"/>
              </w:rPr>
              <w:t>Time &amp; Location</w:t>
            </w:r>
          </w:p>
        </w:tc>
        <w:tc>
          <w:tcPr>
            <w:tcW w:w="11510" w:type="dxa"/>
            <w:gridSpan w:val="5"/>
          </w:tcPr>
          <w:p w14:paraId="6B068378" w14:textId="72E1F65C" w:rsidR="00AF574E" w:rsidRPr="00C45100" w:rsidRDefault="00AF574E" w:rsidP="008816A4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6:30-8:00pm, St. Bernadette’s Library</w:t>
            </w:r>
          </w:p>
        </w:tc>
      </w:tr>
      <w:tr w:rsidR="00AF574E" w:rsidRPr="00C45100" w14:paraId="0CDE9FB5" w14:textId="73EE7C64" w:rsidTr="00274CF4">
        <w:tc>
          <w:tcPr>
            <w:tcW w:w="2807" w:type="dxa"/>
            <w:vMerge w:val="restart"/>
            <w:shd w:val="clear" w:color="auto" w:fill="D9D9D9"/>
          </w:tcPr>
          <w:p w14:paraId="1D220315" w14:textId="77777777" w:rsidR="00AF574E" w:rsidRPr="00C45100" w:rsidRDefault="00AF574E" w:rsidP="00AF574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45100">
              <w:rPr>
                <w:rFonts w:ascii="Garamond" w:hAnsi="Garamond" w:cs="Arial"/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2302" w:type="dxa"/>
          </w:tcPr>
          <w:p w14:paraId="3CDCFA4C" w14:textId="4873E94D" w:rsidR="00AF574E" w:rsidRPr="00C45100" w:rsidRDefault="00B66F0D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Julie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Riesberry</w:t>
            </w:r>
            <w:proofErr w:type="spellEnd"/>
          </w:p>
        </w:tc>
        <w:tc>
          <w:tcPr>
            <w:tcW w:w="2302" w:type="dxa"/>
          </w:tcPr>
          <w:p w14:paraId="047AFBE5" w14:textId="0908E1F4" w:rsidR="00AF574E" w:rsidRPr="00C45100" w:rsidRDefault="00B66F0D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M</w:t>
            </w:r>
            <w:r w:rsidR="00EC543F" w:rsidRPr="00C45100">
              <w:rPr>
                <w:rFonts w:ascii="Garamond" w:hAnsi="Garamond" w:cs="Arial"/>
                <w:sz w:val="24"/>
                <w:szCs w:val="24"/>
              </w:rPr>
              <w:t xml:space="preserve">arissa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Pitt</w:t>
            </w:r>
          </w:p>
        </w:tc>
        <w:tc>
          <w:tcPr>
            <w:tcW w:w="2302" w:type="dxa"/>
          </w:tcPr>
          <w:p w14:paraId="7D1E4233" w14:textId="7747DBBD" w:rsidR="00AF574E" w:rsidRPr="00C45100" w:rsidRDefault="00AF574E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Christine Phillips</w:t>
            </w:r>
          </w:p>
        </w:tc>
        <w:tc>
          <w:tcPr>
            <w:tcW w:w="2302" w:type="dxa"/>
          </w:tcPr>
          <w:p w14:paraId="3C82C623" w14:textId="6132FBB6" w:rsidR="00AF574E" w:rsidRPr="00C45100" w:rsidRDefault="00B20562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Bruna Mancuso</w:t>
            </w:r>
          </w:p>
        </w:tc>
        <w:tc>
          <w:tcPr>
            <w:tcW w:w="2302" w:type="dxa"/>
          </w:tcPr>
          <w:p w14:paraId="1F26F474" w14:textId="5E53CE89" w:rsidR="00AF574E" w:rsidRPr="00C45100" w:rsidRDefault="00B20562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Kim Sibley</w:t>
            </w:r>
          </w:p>
        </w:tc>
      </w:tr>
      <w:tr w:rsidR="00AF574E" w:rsidRPr="00C45100" w14:paraId="4F5481C8" w14:textId="347CBDD0" w:rsidTr="00274CF4">
        <w:tc>
          <w:tcPr>
            <w:tcW w:w="2807" w:type="dxa"/>
            <w:vMerge/>
            <w:shd w:val="clear" w:color="auto" w:fill="D9D9D9"/>
          </w:tcPr>
          <w:p w14:paraId="53A19BEC" w14:textId="77777777" w:rsidR="00AF574E" w:rsidRPr="00C45100" w:rsidRDefault="00AF574E" w:rsidP="00AF574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79E79D46" w14:textId="1C71D0C2" w:rsidR="00AF574E" w:rsidRPr="00C45100" w:rsidRDefault="00E500A3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Kirsten Sears</w:t>
            </w:r>
          </w:p>
        </w:tc>
        <w:tc>
          <w:tcPr>
            <w:tcW w:w="2302" w:type="dxa"/>
          </w:tcPr>
          <w:p w14:paraId="45897FE3" w14:textId="28E351DA" w:rsidR="00AF574E" w:rsidRPr="00C45100" w:rsidRDefault="00E500A3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Holly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DeRoia</w:t>
            </w:r>
            <w:proofErr w:type="spellEnd"/>
          </w:p>
        </w:tc>
        <w:tc>
          <w:tcPr>
            <w:tcW w:w="2302" w:type="dxa"/>
          </w:tcPr>
          <w:p w14:paraId="46FC123D" w14:textId="292EBDC0" w:rsidR="00AF574E" w:rsidRPr="00C45100" w:rsidRDefault="00E500A3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James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McAskill</w:t>
            </w:r>
            <w:proofErr w:type="spellEnd"/>
          </w:p>
        </w:tc>
        <w:tc>
          <w:tcPr>
            <w:tcW w:w="2302" w:type="dxa"/>
          </w:tcPr>
          <w:p w14:paraId="65BC2E50" w14:textId="11B96F90" w:rsidR="00AF574E" w:rsidRPr="00C45100" w:rsidRDefault="00E500A3" w:rsidP="00AF574E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D</w:t>
            </w:r>
            <w:r w:rsidR="003F35B4" w:rsidRPr="00C45100">
              <w:rPr>
                <w:rFonts w:ascii="Garamond" w:hAnsi="Garamond" w:cs="Arial"/>
                <w:sz w:val="24"/>
                <w:szCs w:val="24"/>
              </w:rPr>
              <w:t>e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rota</w:t>
            </w:r>
            <w:proofErr w:type="spellEnd"/>
            <w:r w:rsidRPr="00C45100">
              <w:rPr>
                <w:rFonts w:ascii="Garamond" w:hAnsi="Garamond" w:cs="Arial"/>
                <w:sz w:val="24"/>
                <w:szCs w:val="24"/>
              </w:rPr>
              <w:t xml:space="preserve"> Roberts</w:t>
            </w:r>
          </w:p>
        </w:tc>
        <w:tc>
          <w:tcPr>
            <w:tcW w:w="2302" w:type="dxa"/>
          </w:tcPr>
          <w:p w14:paraId="308AACD4" w14:textId="6BE74B3F" w:rsidR="00AF574E" w:rsidRPr="00C45100" w:rsidRDefault="003F35B4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Noreen Shallow</w:t>
            </w:r>
          </w:p>
        </w:tc>
      </w:tr>
      <w:tr w:rsidR="00AF574E" w:rsidRPr="00C45100" w14:paraId="35E2FFB4" w14:textId="531519CE" w:rsidTr="00274CF4">
        <w:tc>
          <w:tcPr>
            <w:tcW w:w="2807" w:type="dxa"/>
            <w:vMerge/>
            <w:shd w:val="clear" w:color="auto" w:fill="D9D9D9"/>
          </w:tcPr>
          <w:p w14:paraId="7803A467" w14:textId="77777777" w:rsidR="00AF574E" w:rsidRPr="00C45100" w:rsidRDefault="00AF574E" w:rsidP="00AF574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3EC6FFF3" w14:textId="25ACCF12" w:rsidR="00AF574E" w:rsidRPr="00C45100" w:rsidRDefault="003F35B4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Dale Rosha</w:t>
            </w:r>
          </w:p>
        </w:tc>
        <w:tc>
          <w:tcPr>
            <w:tcW w:w="2302" w:type="dxa"/>
          </w:tcPr>
          <w:p w14:paraId="7355E2EB" w14:textId="060A24F9" w:rsidR="00AF574E" w:rsidRPr="00C45100" w:rsidRDefault="003F35B4" w:rsidP="00AF574E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Chantall</w:t>
            </w:r>
            <w:proofErr w:type="spellEnd"/>
            <w:r w:rsidRPr="00C45100">
              <w:rPr>
                <w:rFonts w:ascii="Garamond" w:hAnsi="Garamond" w:cs="Arial"/>
                <w:sz w:val="24"/>
                <w:szCs w:val="24"/>
              </w:rPr>
              <w:t xml:space="preserve"> Phillips</w:t>
            </w:r>
          </w:p>
        </w:tc>
        <w:tc>
          <w:tcPr>
            <w:tcW w:w="2302" w:type="dxa"/>
          </w:tcPr>
          <w:p w14:paraId="40EF42D0" w14:textId="3494FB8F" w:rsidR="00AF574E" w:rsidRPr="00C45100" w:rsidRDefault="003F35B4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Chantal Kelly-Neven</w:t>
            </w:r>
          </w:p>
        </w:tc>
        <w:tc>
          <w:tcPr>
            <w:tcW w:w="2302" w:type="dxa"/>
          </w:tcPr>
          <w:p w14:paraId="4627AF23" w14:textId="77777777" w:rsidR="00AF574E" w:rsidRPr="00C45100" w:rsidRDefault="00AF574E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B8BD70A" w14:textId="77777777" w:rsidR="00AF574E" w:rsidRPr="00C45100" w:rsidRDefault="00AF574E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F574E" w:rsidRPr="00C45100" w14:paraId="54AD16FC" w14:textId="6EC5875A" w:rsidTr="00274CF4">
        <w:tc>
          <w:tcPr>
            <w:tcW w:w="2807" w:type="dxa"/>
            <w:vMerge/>
            <w:shd w:val="clear" w:color="auto" w:fill="D9D9D9"/>
          </w:tcPr>
          <w:p w14:paraId="60786392" w14:textId="77777777" w:rsidR="00AF574E" w:rsidRPr="00C45100" w:rsidRDefault="00AF574E" w:rsidP="00AF574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0590C750" w14:textId="77777777" w:rsidR="00AF574E" w:rsidRPr="00C45100" w:rsidRDefault="00AF574E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E3AF16D" w14:textId="77777777" w:rsidR="00AF574E" w:rsidRPr="00C45100" w:rsidRDefault="00AF574E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64CA043" w14:textId="77777777" w:rsidR="00AF574E" w:rsidRPr="00C45100" w:rsidRDefault="00AF574E" w:rsidP="00AF574E">
            <w:pPr>
              <w:ind w:right="-527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4B12077" w14:textId="77777777" w:rsidR="00AF574E" w:rsidRPr="00C45100" w:rsidRDefault="00AF574E" w:rsidP="00AF574E">
            <w:pPr>
              <w:ind w:right="-527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AE6771E" w14:textId="77777777" w:rsidR="00AF574E" w:rsidRPr="00C45100" w:rsidRDefault="00AF574E" w:rsidP="00AF574E">
            <w:pPr>
              <w:ind w:right="-527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66F8A" w:rsidRPr="00C45100" w14:paraId="74B9A501" w14:textId="520EF943" w:rsidTr="00274CF4">
        <w:trPr>
          <w:cantSplit/>
        </w:trPr>
        <w:tc>
          <w:tcPr>
            <w:tcW w:w="2807" w:type="dxa"/>
            <w:vMerge w:val="restart"/>
            <w:shd w:val="clear" w:color="auto" w:fill="D9D9D9"/>
          </w:tcPr>
          <w:p w14:paraId="02EBF2F2" w14:textId="77777777" w:rsidR="00966F8A" w:rsidRPr="00C45100" w:rsidRDefault="00966F8A" w:rsidP="00AF574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45100">
              <w:rPr>
                <w:rFonts w:ascii="Garamond" w:hAnsi="Garamond" w:cs="Arial"/>
                <w:b/>
                <w:bCs/>
                <w:sz w:val="24"/>
                <w:szCs w:val="24"/>
              </w:rPr>
              <w:t>Regrets</w:t>
            </w:r>
          </w:p>
        </w:tc>
        <w:tc>
          <w:tcPr>
            <w:tcW w:w="2302" w:type="dxa"/>
          </w:tcPr>
          <w:p w14:paraId="30D3EB0F" w14:textId="6EEB81D8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Diana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Palalas</w:t>
            </w:r>
            <w:proofErr w:type="spellEnd"/>
          </w:p>
        </w:tc>
        <w:tc>
          <w:tcPr>
            <w:tcW w:w="2302" w:type="dxa"/>
          </w:tcPr>
          <w:p w14:paraId="4CED5A52" w14:textId="48ACF8F3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Agata Stelmach</w:t>
            </w:r>
          </w:p>
        </w:tc>
        <w:tc>
          <w:tcPr>
            <w:tcW w:w="2302" w:type="dxa"/>
          </w:tcPr>
          <w:p w14:paraId="48AECB4A" w14:textId="256421CD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Christine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Joncas</w:t>
            </w:r>
            <w:proofErr w:type="spellEnd"/>
          </w:p>
        </w:tc>
        <w:tc>
          <w:tcPr>
            <w:tcW w:w="2302" w:type="dxa"/>
          </w:tcPr>
          <w:p w14:paraId="22ADE1B8" w14:textId="01A95B90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Ricardo Marques</w:t>
            </w:r>
          </w:p>
        </w:tc>
        <w:tc>
          <w:tcPr>
            <w:tcW w:w="2302" w:type="dxa"/>
          </w:tcPr>
          <w:p w14:paraId="237D4E04" w14:textId="7C1B8317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Diane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Tassone</w:t>
            </w:r>
            <w:proofErr w:type="spellEnd"/>
          </w:p>
        </w:tc>
      </w:tr>
      <w:tr w:rsidR="00966F8A" w:rsidRPr="00C45100" w14:paraId="5918A935" w14:textId="77777777" w:rsidTr="00274CF4">
        <w:trPr>
          <w:cantSplit/>
        </w:trPr>
        <w:tc>
          <w:tcPr>
            <w:tcW w:w="2807" w:type="dxa"/>
            <w:vMerge/>
            <w:shd w:val="clear" w:color="auto" w:fill="D9D9D9"/>
          </w:tcPr>
          <w:p w14:paraId="187FEF58" w14:textId="77777777" w:rsidR="00966F8A" w:rsidRPr="00C45100" w:rsidRDefault="00966F8A" w:rsidP="00AF574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7F0DB970" w14:textId="241D0E11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Christine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Csordas</w:t>
            </w:r>
            <w:proofErr w:type="spellEnd"/>
          </w:p>
        </w:tc>
        <w:tc>
          <w:tcPr>
            <w:tcW w:w="2302" w:type="dxa"/>
          </w:tcPr>
          <w:p w14:paraId="4C8FFFEA" w14:textId="79A08E43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Amanda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Bitondo</w:t>
            </w:r>
            <w:proofErr w:type="spellEnd"/>
          </w:p>
        </w:tc>
        <w:tc>
          <w:tcPr>
            <w:tcW w:w="2302" w:type="dxa"/>
          </w:tcPr>
          <w:p w14:paraId="4B598228" w14:textId="2DC047C4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Kelly Sanford</w:t>
            </w:r>
          </w:p>
        </w:tc>
        <w:tc>
          <w:tcPr>
            <w:tcW w:w="2302" w:type="dxa"/>
          </w:tcPr>
          <w:p w14:paraId="43E323AE" w14:textId="6064D143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Elle Riva</w:t>
            </w:r>
          </w:p>
        </w:tc>
        <w:tc>
          <w:tcPr>
            <w:tcW w:w="2302" w:type="dxa"/>
          </w:tcPr>
          <w:p w14:paraId="7BDC9A4E" w14:textId="3A91F8FB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Kathy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Ventresca</w:t>
            </w:r>
            <w:proofErr w:type="spellEnd"/>
          </w:p>
        </w:tc>
      </w:tr>
      <w:tr w:rsidR="00966F8A" w:rsidRPr="00C45100" w14:paraId="10564F4B" w14:textId="77777777" w:rsidTr="00274CF4">
        <w:trPr>
          <w:cantSplit/>
        </w:trPr>
        <w:tc>
          <w:tcPr>
            <w:tcW w:w="2807" w:type="dxa"/>
            <w:vMerge/>
            <w:shd w:val="clear" w:color="auto" w:fill="D9D9D9"/>
          </w:tcPr>
          <w:p w14:paraId="378BC053" w14:textId="77777777" w:rsidR="00966F8A" w:rsidRPr="00C45100" w:rsidRDefault="00966F8A" w:rsidP="00AF574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14:paraId="075DF6AA" w14:textId="62102E8C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Ljubica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Krpan</w:t>
            </w:r>
            <w:proofErr w:type="spellEnd"/>
          </w:p>
        </w:tc>
        <w:tc>
          <w:tcPr>
            <w:tcW w:w="2302" w:type="dxa"/>
          </w:tcPr>
          <w:p w14:paraId="3ACC8850" w14:textId="0198396C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Magambi</w:t>
            </w:r>
            <w:proofErr w:type="spellEnd"/>
          </w:p>
        </w:tc>
        <w:tc>
          <w:tcPr>
            <w:tcW w:w="2302" w:type="dxa"/>
          </w:tcPr>
          <w:p w14:paraId="53963383" w14:textId="77777777" w:rsidR="00966F8A" w:rsidRPr="00C45100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443093F" w14:textId="77777777" w:rsidR="00966F8A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AC69BDD" w14:textId="77777777" w:rsidR="00966F8A" w:rsidRDefault="00966F8A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F574E" w:rsidRPr="00C45100" w14:paraId="453A6FDB" w14:textId="1926BEA8" w:rsidTr="00274CF4">
        <w:trPr>
          <w:cantSplit/>
        </w:trPr>
        <w:tc>
          <w:tcPr>
            <w:tcW w:w="2807" w:type="dxa"/>
            <w:shd w:val="clear" w:color="auto" w:fill="D9D9D9"/>
          </w:tcPr>
          <w:p w14:paraId="10FC1060" w14:textId="77777777" w:rsidR="00AF574E" w:rsidRPr="00C45100" w:rsidRDefault="00AF574E" w:rsidP="00AF574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45100">
              <w:rPr>
                <w:rFonts w:ascii="Garamond" w:hAnsi="Garamond" w:cs="Arial"/>
                <w:b/>
                <w:bCs/>
                <w:sz w:val="24"/>
                <w:szCs w:val="24"/>
              </w:rPr>
              <w:t>Visitors</w:t>
            </w:r>
          </w:p>
        </w:tc>
        <w:tc>
          <w:tcPr>
            <w:tcW w:w="2302" w:type="dxa"/>
          </w:tcPr>
          <w:p w14:paraId="310CF3D7" w14:textId="77777777" w:rsidR="00AF574E" w:rsidRPr="00C45100" w:rsidRDefault="00AF574E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8F34516" w14:textId="2F5A3CD9" w:rsidR="00AF574E" w:rsidRPr="00C45100" w:rsidRDefault="00AF574E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7AE4FDC" w14:textId="77777777" w:rsidR="00AF574E" w:rsidRPr="00C45100" w:rsidRDefault="00AF574E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0A67A12" w14:textId="77777777" w:rsidR="00AF574E" w:rsidRPr="00C45100" w:rsidRDefault="00AF574E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E6CE647" w14:textId="77777777" w:rsidR="00AF574E" w:rsidRPr="00C45100" w:rsidRDefault="00AF574E" w:rsidP="00AF574E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F574E" w:rsidRPr="00C45100" w14:paraId="6097C2FC" w14:textId="32CB3B4A" w:rsidTr="00274CF4">
        <w:trPr>
          <w:cantSplit/>
        </w:trPr>
        <w:tc>
          <w:tcPr>
            <w:tcW w:w="2807" w:type="dxa"/>
            <w:shd w:val="clear" w:color="auto" w:fill="D9D9D9"/>
          </w:tcPr>
          <w:p w14:paraId="6DE20297" w14:textId="77777777" w:rsidR="00AF574E" w:rsidRPr="00C45100" w:rsidRDefault="00AF574E" w:rsidP="00AF574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45100">
              <w:rPr>
                <w:rFonts w:ascii="Garamond" w:hAnsi="Garamond" w:cs="Arial"/>
                <w:b/>
                <w:bCs/>
                <w:sz w:val="24"/>
                <w:szCs w:val="24"/>
              </w:rPr>
              <w:t>Next Meeting Date</w:t>
            </w:r>
          </w:p>
        </w:tc>
        <w:tc>
          <w:tcPr>
            <w:tcW w:w="11510" w:type="dxa"/>
            <w:gridSpan w:val="5"/>
          </w:tcPr>
          <w:p w14:paraId="39AE4559" w14:textId="3B711F62" w:rsidR="00AF574E" w:rsidRPr="00C45100" w:rsidRDefault="000C3431" w:rsidP="00AF574E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February 3, 2020</w:t>
            </w:r>
          </w:p>
        </w:tc>
      </w:tr>
    </w:tbl>
    <w:p w14:paraId="39202EB0" w14:textId="1930CAEA" w:rsidR="00AF574E" w:rsidRPr="00C45100" w:rsidRDefault="00AF574E" w:rsidP="00AF574E">
      <w:pPr>
        <w:rPr>
          <w:rFonts w:ascii="Garamond" w:hAnsi="Garamond"/>
          <w:sz w:val="24"/>
          <w:szCs w:val="24"/>
        </w:rPr>
      </w:pPr>
    </w:p>
    <w:p w14:paraId="7FE53491" w14:textId="441DDF9F" w:rsidR="0050110A" w:rsidRPr="00C45100" w:rsidRDefault="0050110A" w:rsidP="00274CF4">
      <w:pPr>
        <w:ind w:left="720"/>
        <w:rPr>
          <w:rFonts w:ascii="Garamond" w:hAnsi="Garamond" w:cs="Arial"/>
          <w:sz w:val="24"/>
          <w:szCs w:val="24"/>
        </w:rPr>
      </w:pPr>
      <w:r w:rsidRPr="00C45100">
        <w:rPr>
          <w:rFonts w:ascii="Garamond" w:hAnsi="Garamond" w:cs="Arial"/>
          <w:b/>
          <w:sz w:val="24"/>
          <w:szCs w:val="24"/>
        </w:rPr>
        <w:t>Minutes:</w:t>
      </w:r>
    </w:p>
    <w:tbl>
      <w:tblPr>
        <w:tblStyle w:val="TableGrid"/>
        <w:tblW w:w="184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600"/>
        <w:gridCol w:w="47"/>
        <w:gridCol w:w="9"/>
      </w:tblGrid>
      <w:tr w:rsidR="0021376A" w:rsidRPr="00C45100" w14:paraId="509100F7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4089DA54" w14:textId="2A832626" w:rsidR="0021376A" w:rsidRPr="00C45100" w:rsidRDefault="0021376A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F181944" w14:textId="72F7EC90" w:rsidR="001830CB" w:rsidRPr="00C45100" w:rsidRDefault="0021376A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Welcome and Prayer  </w:t>
            </w:r>
          </w:p>
          <w:p w14:paraId="50877693" w14:textId="1031BC79" w:rsidR="001830CB" w:rsidRPr="00C45100" w:rsidRDefault="001830C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0" w:type="dxa"/>
          </w:tcPr>
          <w:p w14:paraId="038997CB" w14:textId="0C1C4D1E" w:rsidR="0021376A" w:rsidRPr="00C45100" w:rsidRDefault="00F0568F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Christine and Bruna began with the opening Catholic School Council Prayer</w:t>
            </w:r>
            <w:r w:rsidR="00C45100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21376A" w:rsidRPr="00C45100" w14:paraId="3E4DD8F6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65DEE2BD" w14:textId="045B4C4F" w:rsidR="0021376A" w:rsidRPr="00C45100" w:rsidRDefault="0021376A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BD849E0" w14:textId="426C39ED" w:rsidR="0021376A" w:rsidRPr="00C45100" w:rsidRDefault="0021376A" w:rsidP="0021376A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Approval of</w:t>
            </w:r>
            <w:r w:rsidR="00B20562" w:rsidRPr="00C4510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 xml:space="preserve">Agenda  </w:t>
            </w:r>
          </w:p>
          <w:p w14:paraId="49C70641" w14:textId="3A8E1F18" w:rsidR="0021376A" w:rsidRPr="00C45100" w:rsidRDefault="0021376A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794BA9F1" w14:textId="77777777" w:rsidR="001830CB" w:rsidRPr="00C45100" w:rsidRDefault="001830C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6C3C8CB3" w14:textId="16C62004" w:rsidR="001830CB" w:rsidRPr="00C45100" w:rsidRDefault="001830C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0" w:type="dxa"/>
          </w:tcPr>
          <w:p w14:paraId="32AD52CA" w14:textId="16F9AA05" w:rsidR="0021376A" w:rsidRPr="00C45100" w:rsidRDefault="00F0568F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Christine asking </w:t>
            </w:r>
            <w:r w:rsidR="00E1669B" w:rsidRPr="00C45100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council if they have an agenda and if the</w:t>
            </w:r>
            <w:r w:rsidR="00500BAE" w:rsidRPr="00C45100">
              <w:rPr>
                <w:rFonts w:ascii="Garamond" w:hAnsi="Garamond" w:cs="Arial"/>
                <w:sz w:val="24"/>
                <w:szCs w:val="24"/>
              </w:rPr>
              <w:t>re are items to add</w:t>
            </w:r>
            <w:r w:rsidR="00A516B8" w:rsidRPr="00C45100">
              <w:rPr>
                <w:rFonts w:ascii="Garamond" w:hAnsi="Garamond" w:cs="Arial"/>
                <w:sz w:val="24"/>
                <w:szCs w:val="24"/>
              </w:rPr>
              <w:t xml:space="preserve"> as the events</w:t>
            </w:r>
            <w:r w:rsidRPr="00C45100">
              <w:rPr>
                <w:rFonts w:ascii="Garamond" w:hAnsi="Garamond" w:cs="Arial"/>
                <w:sz w:val="24"/>
                <w:szCs w:val="24"/>
              </w:rPr>
              <w:t xml:space="preserve"> calendar change each meeting.  </w:t>
            </w:r>
            <w:r w:rsidR="00A516B8" w:rsidRPr="00C45100">
              <w:rPr>
                <w:rFonts w:ascii="Garamond" w:hAnsi="Garamond" w:cs="Arial"/>
                <w:sz w:val="24"/>
                <w:szCs w:val="24"/>
              </w:rPr>
              <w:t>The agenda was a</w:t>
            </w:r>
            <w:r w:rsidRPr="00C45100">
              <w:rPr>
                <w:rFonts w:ascii="Garamond" w:hAnsi="Garamond" w:cs="Arial"/>
                <w:sz w:val="24"/>
                <w:szCs w:val="24"/>
              </w:rPr>
              <w:t xml:space="preserve">pproved by James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McAski</w:t>
            </w:r>
            <w:r w:rsidR="00593D1B">
              <w:rPr>
                <w:rFonts w:ascii="Garamond" w:hAnsi="Garamond" w:cs="Arial"/>
                <w:sz w:val="24"/>
                <w:szCs w:val="24"/>
              </w:rPr>
              <w:t>l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l</w:t>
            </w:r>
            <w:proofErr w:type="spellEnd"/>
            <w:r w:rsidRPr="00C45100">
              <w:rPr>
                <w:rFonts w:ascii="Garamond" w:hAnsi="Garamond" w:cs="Arial"/>
                <w:sz w:val="24"/>
                <w:szCs w:val="24"/>
              </w:rPr>
              <w:t xml:space="preserve"> and seconded by Dorota Roberts.  </w:t>
            </w:r>
            <w:r w:rsidR="006C011A">
              <w:rPr>
                <w:rFonts w:ascii="Garamond" w:hAnsi="Garamond" w:cs="Arial"/>
                <w:sz w:val="24"/>
                <w:szCs w:val="24"/>
              </w:rPr>
              <w:t>The g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oal to keep</w:t>
            </w:r>
            <w:r w:rsidR="006C011A">
              <w:rPr>
                <w:rFonts w:ascii="Garamond" w:hAnsi="Garamond" w:cs="Arial"/>
                <w:sz w:val="24"/>
                <w:szCs w:val="24"/>
              </w:rPr>
              <w:t xml:space="preserve"> the meeting</w:t>
            </w:r>
            <w:r w:rsidRPr="00C45100">
              <w:rPr>
                <w:rFonts w:ascii="Garamond" w:hAnsi="Garamond" w:cs="Arial"/>
                <w:sz w:val="24"/>
                <w:szCs w:val="24"/>
              </w:rPr>
              <w:t xml:space="preserve"> to the agenda </w:t>
            </w:r>
            <w:r w:rsidR="00123CEB">
              <w:rPr>
                <w:rFonts w:ascii="Garamond" w:hAnsi="Garamond" w:cs="Arial"/>
                <w:sz w:val="24"/>
                <w:szCs w:val="24"/>
              </w:rPr>
              <w:t xml:space="preserve">items and if council members would like to have an item for discussion added to please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email Christine and Bruna a week ahead</w:t>
            </w:r>
            <w:r w:rsidR="00123CEB">
              <w:rPr>
                <w:rFonts w:ascii="Garamond" w:hAnsi="Garamond" w:cs="Arial"/>
                <w:sz w:val="24"/>
                <w:szCs w:val="24"/>
              </w:rPr>
              <w:t>.  This would be helpful as there may be a</w:t>
            </w:r>
            <w:r w:rsidRPr="00C45100">
              <w:rPr>
                <w:rFonts w:ascii="Garamond" w:hAnsi="Garamond" w:cs="Arial"/>
                <w:sz w:val="24"/>
                <w:szCs w:val="24"/>
              </w:rPr>
              <w:t xml:space="preserve"> need to wrap up a topic and move on to the next topic</w:t>
            </w:r>
            <w:r w:rsidR="00123CEB">
              <w:rPr>
                <w:rFonts w:ascii="Garamond" w:hAnsi="Garamond" w:cs="Arial"/>
                <w:sz w:val="24"/>
                <w:szCs w:val="24"/>
              </w:rPr>
              <w:t xml:space="preserve"> in the meeting.</w:t>
            </w:r>
          </w:p>
        </w:tc>
      </w:tr>
      <w:tr w:rsidR="0021376A" w:rsidRPr="00C45100" w14:paraId="063255B8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4B893D71" w14:textId="3D8B37A2" w:rsidR="0021376A" w:rsidRPr="00C45100" w:rsidRDefault="0021376A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51F4FA3" w14:textId="39CD24AD" w:rsidR="001830CB" w:rsidRPr="00C45100" w:rsidRDefault="0021376A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Approval of </w:t>
            </w:r>
            <w:r w:rsidR="00F0568F" w:rsidRPr="00C45100">
              <w:rPr>
                <w:rFonts w:ascii="Garamond" w:hAnsi="Garamond" w:cs="Arial"/>
                <w:sz w:val="24"/>
                <w:szCs w:val="24"/>
              </w:rPr>
              <w:t>November 4</w:t>
            </w:r>
            <w:r w:rsidRPr="00C45100">
              <w:rPr>
                <w:rFonts w:ascii="Garamond" w:hAnsi="Garamond" w:cs="Arial"/>
                <w:sz w:val="24"/>
                <w:szCs w:val="24"/>
              </w:rPr>
              <w:t xml:space="preserve"> Meeting Minutes</w:t>
            </w:r>
          </w:p>
          <w:p w14:paraId="02A314C2" w14:textId="3D92D5C2" w:rsidR="001830CB" w:rsidRPr="00C45100" w:rsidRDefault="001830C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0" w:type="dxa"/>
          </w:tcPr>
          <w:p w14:paraId="6B06FD5A" w14:textId="2C2CFBE4" w:rsidR="0021376A" w:rsidRPr="00C45100" w:rsidRDefault="00123CEB" w:rsidP="002B2A0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November </w:t>
            </w:r>
            <w:r w:rsidR="003520A8">
              <w:rPr>
                <w:rFonts w:ascii="Garamond" w:hAnsi="Garamond" w:cs="Arial"/>
                <w:sz w:val="24"/>
                <w:szCs w:val="24"/>
              </w:rPr>
              <w:t xml:space="preserve">4, 2019 minutes were approved by </w:t>
            </w:r>
            <w:r w:rsidR="00F0568F" w:rsidRPr="00C45100">
              <w:rPr>
                <w:rFonts w:ascii="Garamond" w:hAnsi="Garamond" w:cs="Arial"/>
                <w:sz w:val="24"/>
                <w:szCs w:val="24"/>
              </w:rPr>
              <w:t>Kim Sibley and Chantal Phillips to second</w:t>
            </w:r>
            <w:r w:rsidR="003520A8">
              <w:rPr>
                <w:rFonts w:ascii="Garamond" w:hAnsi="Garamond" w:cs="Arial"/>
                <w:sz w:val="24"/>
                <w:szCs w:val="24"/>
              </w:rPr>
              <w:t>ed</w:t>
            </w:r>
            <w:r w:rsidR="00F0568F" w:rsidRPr="00C45100">
              <w:rPr>
                <w:rFonts w:ascii="Garamond" w:hAnsi="Garamond" w:cs="Arial"/>
                <w:sz w:val="24"/>
                <w:szCs w:val="24"/>
              </w:rPr>
              <w:t xml:space="preserve"> the approval</w:t>
            </w:r>
            <w:r w:rsidR="009E286C" w:rsidRPr="00C45100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2C302B" w:rsidRPr="00C45100" w14:paraId="0D18A71E" w14:textId="77777777" w:rsidTr="00274CF4">
        <w:trPr>
          <w:gridAfter w:val="1"/>
          <w:wAfter w:w="9" w:type="dxa"/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60E1D29C" w14:textId="0CA13831" w:rsidR="002C302B" w:rsidRPr="00C45100" w:rsidRDefault="002C302B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66" w:type="dxa"/>
            <w:gridSpan w:val="3"/>
            <w:shd w:val="clear" w:color="auto" w:fill="D9D9D9" w:themeFill="background1" w:themeFillShade="D9"/>
          </w:tcPr>
          <w:p w14:paraId="585C03E6" w14:textId="77777777" w:rsidR="002C302B" w:rsidRPr="00C45100" w:rsidRDefault="002C302B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Principal Report Update - Believing, Achieving, and Belonging</w:t>
            </w:r>
          </w:p>
          <w:p w14:paraId="51AA4B54" w14:textId="231CD1D8" w:rsidR="00607806" w:rsidRPr="00607806" w:rsidRDefault="00607806" w:rsidP="00607806">
            <w:pPr>
              <w:tabs>
                <w:tab w:val="left" w:pos="3600"/>
              </w:tabs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07806" w:rsidRPr="00C45100" w14:paraId="65501D5A" w14:textId="77777777" w:rsidTr="00274CF4">
        <w:trPr>
          <w:gridAfter w:val="1"/>
          <w:wAfter w:w="9" w:type="dxa"/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C250634" w14:textId="77777777" w:rsidR="00607806" w:rsidRPr="00C45100" w:rsidRDefault="00607806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6BB01D" w14:textId="2AF1A531" w:rsidR="00607806" w:rsidRPr="00C45100" w:rsidRDefault="00DA2B3F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572839">
              <w:rPr>
                <w:rFonts w:ascii="Garamond" w:hAnsi="Garamond" w:cs="Arial"/>
                <w:noProof/>
                <w:sz w:val="24"/>
                <w:szCs w:val="24"/>
              </w:rPr>
              <w:drawing>
                <wp:inline distT="0" distB="0" distL="0" distR="0" wp14:anchorId="135B233E" wp14:editId="672B6387">
                  <wp:extent cx="8191500" cy="460771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971" cy="461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806" w:rsidRPr="00C45100" w14:paraId="4C46C526" w14:textId="77777777" w:rsidTr="00274CF4">
        <w:trPr>
          <w:gridAfter w:val="1"/>
          <w:wAfter w:w="9" w:type="dxa"/>
          <w:cantSplit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3BFE9E3" w14:textId="77777777" w:rsidR="00607806" w:rsidRPr="00C45100" w:rsidRDefault="00607806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66" w:type="dxa"/>
            <w:gridSpan w:val="3"/>
            <w:tcBorders>
              <w:bottom w:val="nil"/>
            </w:tcBorders>
            <w:shd w:val="clear" w:color="auto" w:fill="auto"/>
          </w:tcPr>
          <w:p w14:paraId="547CA159" w14:textId="29811BF3" w:rsidR="00607806" w:rsidRPr="00C45100" w:rsidRDefault="00DA2B3F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107DF6">
              <w:rPr>
                <w:rFonts w:ascii="Garamond" w:hAnsi="Garamond" w:cs="Arial"/>
                <w:noProof/>
                <w:sz w:val="24"/>
                <w:szCs w:val="24"/>
              </w:rPr>
              <w:drawing>
                <wp:inline distT="0" distB="0" distL="0" distR="0" wp14:anchorId="591A02A2" wp14:editId="46CD3FFD">
                  <wp:extent cx="7988300" cy="4493419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954" cy="449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806" w:rsidRPr="00C45100" w14:paraId="75813E58" w14:textId="77777777" w:rsidTr="00274CF4">
        <w:trPr>
          <w:gridAfter w:val="1"/>
          <w:wAfter w:w="9" w:type="dxa"/>
          <w:cantSplit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2061945" w14:textId="77777777" w:rsidR="00607806" w:rsidRPr="00C45100" w:rsidRDefault="00607806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66" w:type="dxa"/>
            <w:gridSpan w:val="3"/>
            <w:tcBorders>
              <w:top w:val="nil"/>
            </w:tcBorders>
            <w:shd w:val="clear" w:color="auto" w:fill="auto"/>
          </w:tcPr>
          <w:p w14:paraId="4F045D6F" w14:textId="10872587" w:rsidR="00607806" w:rsidRPr="00C45100" w:rsidRDefault="00DA2B3F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107DF6">
              <w:rPr>
                <w:rFonts w:ascii="Garamond" w:hAnsi="Garamond" w:cs="Arial"/>
                <w:noProof/>
                <w:sz w:val="24"/>
                <w:szCs w:val="24"/>
              </w:rPr>
              <w:drawing>
                <wp:inline distT="0" distB="0" distL="0" distR="0" wp14:anchorId="2BB7728D" wp14:editId="1AFB5749">
                  <wp:extent cx="7473244" cy="42037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684" cy="4206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B3F" w:rsidRPr="00C45100" w14:paraId="22D17B4B" w14:textId="77777777" w:rsidTr="00274CF4">
        <w:trPr>
          <w:gridAfter w:val="1"/>
          <w:wAfter w:w="9" w:type="dxa"/>
          <w:cantSplit/>
        </w:trPr>
        <w:tc>
          <w:tcPr>
            <w:tcW w:w="709" w:type="dxa"/>
            <w:shd w:val="clear" w:color="auto" w:fill="auto"/>
          </w:tcPr>
          <w:p w14:paraId="096F06F3" w14:textId="77777777" w:rsidR="00DA2B3F" w:rsidRPr="00C45100" w:rsidRDefault="00DA2B3F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66" w:type="dxa"/>
            <w:gridSpan w:val="3"/>
            <w:shd w:val="clear" w:color="auto" w:fill="auto"/>
          </w:tcPr>
          <w:p w14:paraId="036A5F2A" w14:textId="5973A617" w:rsidR="00DA2B3F" w:rsidRPr="00107DF6" w:rsidRDefault="00DA2B3F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7D2F06">
              <w:rPr>
                <w:rFonts w:ascii="Garamond" w:hAnsi="Garamond" w:cs="Arial"/>
                <w:noProof/>
                <w:sz w:val="24"/>
                <w:szCs w:val="24"/>
              </w:rPr>
              <w:drawing>
                <wp:inline distT="0" distB="0" distL="0" distR="0" wp14:anchorId="44B7A2E3" wp14:editId="0125C3EA">
                  <wp:extent cx="7899400" cy="4443413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1580" cy="444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B3F" w:rsidRPr="00C45100" w14:paraId="4BFC8B61" w14:textId="77777777" w:rsidTr="00274CF4">
        <w:trPr>
          <w:gridAfter w:val="1"/>
          <w:wAfter w:w="9" w:type="dxa"/>
          <w:cantSplit/>
        </w:trPr>
        <w:tc>
          <w:tcPr>
            <w:tcW w:w="709" w:type="dxa"/>
            <w:shd w:val="clear" w:color="auto" w:fill="auto"/>
          </w:tcPr>
          <w:p w14:paraId="6690F63C" w14:textId="77777777" w:rsidR="00DA2B3F" w:rsidRPr="00C45100" w:rsidRDefault="00DA2B3F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66" w:type="dxa"/>
            <w:gridSpan w:val="3"/>
            <w:shd w:val="clear" w:color="auto" w:fill="auto"/>
          </w:tcPr>
          <w:p w14:paraId="6243540E" w14:textId="327BF077" w:rsidR="00DA2B3F" w:rsidRPr="007D2F06" w:rsidRDefault="00DA2B3F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B820BD">
              <w:rPr>
                <w:rFonts w:ascii="Garamond" w:hAnsi="Garamond" w:cs="Arial"/>
                <w:noProof/>
                <w:sz w:val="24"/>
                <w:szCs w:val="24"/>
              </w:rPr>
              <w:drawing>
                <wp:inline distT="0" distB="0" distL="0" distR="0" wp14:anchorId="57C4D21B" wp14:editId="287285A7">
                  <wp:extent cx="7264400" cy="4086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362" cy="408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76A" w:rsidRPr="00C45100" w14:paraId="3F39A730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540F163C" w14:textId="1FF56839" w:rsidR="0021376A" w:rsidRPr="00C45100" w:rsidRDefault="0021376A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A4466C" w14:textId="76AC19AD" w:rsidR="001830CB" w:rsidRPr="00C45100" w:rsidRDefault="00015D97" w:rsidP="002C302B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Update from Mrs.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Riesberry</w:t>
            </w:r>
            <w:proofErr w:type="spellEnd"/>
          </w:p>
          <w:p w14:paraId="4FA6E796" w14:textId="510F488C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25F01A5" w14:textId="21CEE82A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19AD6934" w14:textId="2CA9B07B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04E42831" w14:textId="3FE69A8B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0CC3AFEC" w14:textId="4A40BA04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02CF7A8" w14:textId="77777777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0E00A320" w14:textId="7D7CA41B" w:rsidR="002C302B" w:rsidRPr="00C45100" w:rsidRDefault="002C302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0" w:type="dxa"/>
          </w:tcPr>
          <w:p w14:paraId="700441FD" w14:textId="2D6A5972" w:rsidR="00F56731" w:rsidRDefault="00A4545F" w:rsidP="00C36C5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feedback from the </w:t>
            </w:r>
            <w:r w:rsidR="00C36C56" w:rsidRPr="00C45100">
              <w:rPr>
                <w:rFonts w:ascii="Garamond" w:hAnsi="Garamond" w:cs="Arial"/>
                <w:sz w:val="24"/>
                <w:szCs w:val="24"/>
              </w:rPr>
              <w:t xml:space="preserve">Gingerbread Family Night and Joy Day events </w:t>
            </w:r>
            <w:r w:rsidR="00A73AD8">
              <w:rPr>
                <w:rFonts w:ascii="Garamond" w:hAnsi="Garamond" w:cs="Arial"/>
                <w:sz w:val="24"/>
                <w:szCs w:val="24"/>
              </w:rPr>
              <w:t xml:space="preserve">were very positive.  </w:t>
            </w:r>
            <w:r w:rsidR="00F56731" w:rsidRPr="00C45100">
              <w:rPr>
                <w:rFonts w:ascii="Garamond" w:hAnsi="Garamond" w:cs="Arial"/>
                <w:sz w:val="24"/>
                <w:szCs w:val="24"/>
              </w:rPr>
              <w:t xml:space="preserve">Art activity for class to do for decorating the gym.  Choir singing and band play at a certain time.  </w:t>
            </w:r>
          </w:p>
          <w:p w14:paraId="1D9843A3" w14:textId="77777777" w:rsidR="00F56731" w:rsidRDefault="00F56731" w:rsidP="00C36C56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03F9D4FD" w14:textId="73F2A1AD" w:rsidR="00C36C56" w:rsidRPr="00C45100" w:rsidRDefault="00A73AD8" w:rsidP="00C36C56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The council discussed how the Gin</w:t>
            </w:r>
            <w:r w:rsidR="00F56731">
              <w:rPr>
                <w:rFonts w:ascii="Garamond" w:hAnsi="Garamond" w:cs="Arial"/>
                <w:sz w:val="24"/>
                <w:szCs w:val="24"/>
              </w:rPr>
              <w:t>g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erbread Family night was </w:t>
            </w:r>
            <w:r w:rsidR="00F56731">
              <w:rPr>
                <w:rFonts w:ascii="Garamond" w:hAnsi="Garamond" w:cs="Arial"/>
                <w:sz w:val="24"/>
                <w:szCs w:val="24"/>
              </w:rPr>
              <w:t xml:space="preserve">easy to run and wonderful for the community.  </w:t>
            </w:r>
            <w:r w:rsidR="00C36C56" w:rsidRPr="00C45100">
              <w:rPr>
                <w:rFonts w:ascii="Garamond" w:hAnsi="Garamond" w:cs="Arial"/>
                <w:sz w:val="24"/>
                <w:szCs w:val="24"/>
              </w:rPr>
              <w:t>Gingerbread night considerations: would like to network more with other families a</w:t>
            </w:r>
            <w:r w:rsidR="00053E2D">
              <w:rPr>
                <w:rFonts w:ascii="Garamond" w:hAnsi="Garamond" w:cs="Arial"/>
                <w:sz w:val="24"/>
                <w:szCs w:val="24"/>
              </w:rPr>
              <w:t xml:space="preserve">lthough </w:t>
            </w:r>
            <w:r w:rsidR="003028F2">
              <w:rPr>
                <w:rFonts w:ascii="Garamond" w:hAnsi="Garamond" w:cs="Arial"/>
                <w:sz w:val="24"/>
                <w:szCs w:val="24"/>
              </w:rPr>
              <w:t xml:space="preserve">parents did enjoy </w:t>
            </w:r>
            <w:r w:rsidR="00C36C56" w:rsidRPr="00C45100">
              <w:rPr>
                <w:rFonts w:ascii="Garamond" w:hAnsi="Garamond" w:cs="Arial"/>
                <w:sz w:val="24"/>
                <w:szCs w:val="24"/>
              </w:rPr>
              <w:t xml:space="preserve">bonding </w:t>
            </w:r>
            <w:r w:rsidR="003028F2">
              <w:rPr>
                <w:rFonts w:ascii="Garamond" w:hAnsi="Garamond" w:cs="Arial"/>
                <w:sz w:val="24"/>
                <w:szCs w:val="24"/>
              </w:rPr>
              <w:t xml:space="preserve">with their </w:t>
            </w:r>
            <w:r w:rsidR="00C36C56" w:rsidRPr="00C45100">
              <w:rPr>
                <w:rFonts w:ascii="Garamond" w:hAnsi="Garamond" w:cs="Arial"/>
                <w:sz w:val="24"/>
                <w:szCs w:val="24"/>
              </w:rPr>
              <w:t xml:space="preserve">own family.  </w:t>
            </w:r>
            <w:r w:rsidR="003028F2">
              <w:rPr>
                <w:rFonts w:ascii="Garamond" w:hAnsi="Garamond" w:cs="Arial"/>
                <w:sz w:val="24"/>
                <w:szCs w:val="24"/>
              </w:rPr>
              <w:t xml:space="preserve">Council agreed and </w:t>
            </w:r>
            <w:r w:rsidR="007029BA">
              <w:rPr>
                <w:rFonts w:ascii="Garamond" w:hAnsi="Garamond" w:cs="Arial"/>
                <w:sz w:val="24"/>
                <w:szCs w:val="24"/>
              </w:rPr>
              <w:t xml:space="preserve">is interested in promoting </w:t>
            </w:r>
            <w:r w:rsidR="00C36C56" w:rsidRPr="00C45100">
              <w:rPr>
                <w:rFonts w:ascii="Garamond" w:hAnsi="Garamond" w:cs="Arial"/>
                <w:sz w:val="24"/>
                <w:szCs w:val="24"/>
              </w:rPr>
              <w:t>networking among families.  Further discussion for suggestions to promote the events for future years.  Perhaps if have a large table to more families to fit in together, arrangement of tables to be discussed and considered.  Interaction among families.</w:t>
            </w:r>
          </w:p>
          <w:p w14:paraId="226C91F4" w14:textId="77777777" w:rsidR="00C36C56" w:rsidRDefault="00C36C56" w:rsidP="00C36C56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A27FF47" w14:textId="156A6F71" w:rsidR="00C36C56" w:rsidRPr="00C45100" w:rsidRDefault="00C36C56" w:rsidP="00C36C56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Mrs.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Riesberry</w:t>
            </w:r>
            <w:proofErr w:type="spellEnd"/>
            <w:r w:rsidRPr="00C45100">
              <w:rPr>
                <w:rFonts w:ascii="Garamond" w:hAnsi="Garamond" w:cs="Arial"/>
                <w:sz w:val="24"/>
                <w:szCs w:val="24"/>
              </w:rPr>
              <w:t xml:space="preserve"> indicated the Work to rule and asking </w:t>
            </w:r>
            <w:r w:rsidR="007029BA">
              <w:rPr>
                <w:rFonts w:ascii="Garamond" w:hAnsi="Garamond" w:cs="Arial"/>
                <w:sz w:val="24"/>
                <w:szCs w:val="24"/>
              </w:rPr>
              <w:t xml:space="preserve">council to continue to provide the community with accurate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messaging</w:t>
            </w:r>
            <w:r w:rsidR="007029BA">
              <w:rPr>
                <w:rFonts w:ascii="Garamond" w:hAnsi="Garamond" w:cs="Arial"/>
                <w:sz w:val="24"/>
                <w:szCs w:val="24"/>
              </w:rPr>
              <w:t xml:space="preserve"> as outlined from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 xml:space="preserve">school to support smooth information on what will be the process.  The important to understanding all of the ways to look at the process and parents will be posted.  If </w:t>
            </w:r>
            <w:r w:rsidR="007029BA">
              <w:rPr>
                <w:rFonts w:ascii="Garamond" w:hAnsi="Garamond" w:cs="Arial"/>
                <w:sz w:val="24"/>
                <w:szCs w:val="24"/>
              </w:rPr>
              <w:t xml:space="preserve">anyone has a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 xml:space="preserve">question </w:t>
            </w:r>
            <w:r w:rsidR="007029BA">
              <w:rPr>
                <w:rFonts w:ascii="Garamond" w:hAnsi="Garamond" w:cs="Arial"/>
                <w:sz w:val="24"/>
                <w:szCs w:val="24"/>
              </w:rPr>
              <w:t xml:space="preserve">to </w:t>
            </w:r>
            <w:r w:rsidR="00254A94">
              <w:rPr>
                <w:rFonts w:ascii="Garamond" w:hAnsi="Garamond" w:cs="Arial"/>
                <w:sz w:val="24"/>
                <w:szCs w:val="24"/>
              </w:rPr>
              <w:t xml:space="preserve">forward parent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 xml:space="preserve">to Mrs.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Riesberry</w:t>
            </w:r>
            <w:proofErr w:type="spellEnd"/>
            <w:r w:rsidRPr="00C45100">
              <w:rPr>
                <w:rFonts w:ascii="Garamond" w:hAnsi="Garamond" w:cs="Arial"/>
                <w:sz w:val="24"/>
                <w:szCs w:val="24"/>
              </w:rPr>
              <w:t xml:space="preserve">.  </w:t>
            </w:r>
          </w:p>
          <w:p w14:paraId="2B792521" w14:textId="77777777" w:rsidR="00C36C56" w:rsidRPr="00C45100" w:rsidRDefault="00C36C56" w:rsidP="00C36C56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619230C3" w14:textId="77777777" w:rsidR="00C36C56" w:rsidRPr="00C45100" w:rsidRDefault="00C36C56" w:rsidP="00C36C56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Address to council to support -Mrs.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Riesberry</w:t>
            </w:r>
            <w:proofErr w:type="spellEnd"/>
            <w:r w:rsidRPr="00C45100">
              <w:rPr>
                <w:rFonts w:ascii="Garamond" w:hAnsi="Garamond" w:cs="Arial"/>
                <w:sz w:val="24"/>
                <w:szCs w:val="24"/>
              </w:rPr>
              <w:t xml:space="preserve"> talked about talking directly to the source and always available and have a conversation since teaching students to be authentic and genuine in communication so would like to role model that for our children/students.  Makes for a healthy working and learning environment for all to have any questions/comments/concerns addressed directly and students learn how to address conflict in a healthy manner.</w:t>
            </w:r>
          </w:p>
          <w:p w14:paraId="40659782" w14:textId="77777777" w:rsidR="00C36C56" w:rsidRPr="00C45100" w:rsidRDefault="00C36C56" w:rsidP="00C36C56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BB43584" w14:textId="14723AEF" w:rsidR="009E286C" w:rsidRPr="00C45100" w:rsidRDefault="00C36C56" w:rsidP="00C36C56">
            <w:pPr>
              <w:rPr>
                <w:rFonts w:ascii="Garamond" w:hAnsi="Garamond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Parents indicated liked the Math sheet and suggestions about ways that parents can support their children at home with understanding the language used by teachers</w:t>
            </w:r>
          </w:p>
          <w:p w14:paraId="61D4E3F2" w14:textId="2F41F2C1" w:rsidR="00015D97" w:rsidRPr="00C45100" w:rsidRDefault="00015D97" w:rsidP="00C36C5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1376A" w:rsidRPr="00C45100" w14:paraId="7B850516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585F5C09" w14:textId="3A9F3296" w:rsidR="0021376A" w:rsidRPr="00C45100" w:rsidRDefault="00AF574E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6DB4E45E" w14:textId="06CE55F6" w:rsidR="001830CB" w:rsidRPr="00C45100" w:rsidRDefault="00C419BC" w:rsidP="002B2A0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Safe, Equitable, Inclusive</w:t>
            </w:r>
          </w:p>
          <w:p w14:paraId="433A3FC2" w14:textId="77777777" w:rsidR="001830CB" w:rsidRPr="00C45100" w:rsidRDefault="001830C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7B49D73A" w14:textId="77777777" w:rsidR="001830CB" w:rsidRPr="00C45100" w:rsidRDefault="001830C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7D0E5942" w14:textId="5AD2BB43" w:rsidR="001830CB" w:rsidRPr="00C45100" w:rsidRDefault="001830C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0" w:type="dxa"/>
          </w:tcPr>
          <w:p w14:paraId="5D5AB2AA" w14:textId="7857EF42" w:rsidR="0021376A" w:rsidRPr="00C45100" w:rsidRDefault="00681F49" w:rsidP="002B2A0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82AE8F" wp14:editId="106FA042">
                  <wp:extent cx="9457690" cy="531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690" cy="531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256" w:rsidRPr="00C45100" w14:paraId="3671985C" w14:textId="77777777" w:rsidTr="00274CF4">
        <w:trPr>
          <w:cantSplit/>
        </w:trPr>
        <w:tc>
          <w:tcPr>
            <w:tcW w:w="18484" w:type="dxa"/>
            <w:gridSpan w:val="5"/>
          </w:tcPr>
          <w:p w14:paraId="1022CAB6" w14:textId="77777777" w:rsidR="00E66256" w:rsidRDefault="00E66256" w:rsidP="00E66256">
            <w:pPr>
              <w:rPr>
                <w:rFonts w:ascii="Times New Roman" w:eastAsia="Times New Roman" w:hAnsi="Times New Roman" w:cs="Times New Roman"/>
              </w:rPr>
            </w:pPr>
            <w:r w:rsidRPr="00457D41">
              <w:rPr>
                <w:rFonts w:ascii="Times New Roman" w:eastAsia="Times New Roman" w:hAnsi="Times New Roman" w:cs="Times New Roman"/>
              </w:rPr>
              <w:t xml:space="preserve">Overall Goal: Creating a positive school climate that supports a safe learning and teaching environment in which every student can reach his/her </w:t>
            </w:r>
            <w:r>
              <w:rPr>
                <w:rFonts w:ascii="Times New Roman" w:eastAsia="Times New Roman" w:hAnsi="Times New Roman" w:cs="Times New Roman"/>
              </w:rPr>
              <w:t xml:space="preserve">God given </w:t>
            </w:r>
            <w:r w:rsidRPr="00457D41">
              <w:rPr>
                <w:rFonts w:ascii="Times New Roman" w:eastAsia="Times New Roman" w:hAnsi="Times New Roman" w:cs="Times New Roman"/>
              </w:rPr>
              <w:t xml:space="preserve">potential. </w:t>
            </w:r>
            <w:r>
              <w:rPr>
                <w:rFonts w:ascii="Times New Roman" w:eastAsia="Times New Roman" w:hAnsi="Times New Roman" w:cs="Times New Roman"/>
              </w:rPr>
              <w:t>Inclusive will only</w:t>
            </w:r>
            <w:r w:rsidRPr="00457D41">
              <w:rPr>
                <w:rFonts w:ascii="Times New Roman" w:eastAsia="Times New Roman" w:hAnsi="Times New Roman" w:cs="Times New Roman"/>
              </w:rPr>
              <w:t xml:space="preserve"> be accepted on school property, at school-related activities, on school buses, or in any other circumstances (e.g., online)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57D4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C74F9B" w14:textId="77777777" w:rsidR="00E66256" w:rsidRDefault="00E66256" w:rsidP="00E66256">
            <w:pPr>
              <w:rPr>
                <w:rFonts w:ascii="Times New Roman" w:eastAsia="Times New Roman" w:hAnsi="Times New Roman" w:cs="Times New Roman"/>
              </w:rPr>
            </w:pPr>
          </w:p>
          <w:p w14:paraId="7645BC94" w14:textId="77777777" w:rsidR="00E66256" w:rsidRDefault="00E66256" w:rsidP="00E66256">
            <w:pPr>
              <w:rPr>
                <w:rFonts w:ascii="Times New Roman" w:eastAsia="Times New Roman" w:hAnsi="Times New Roman" w:cs="Times New Roman"/>
              </w:rPr>
            </w:pPr>
            <w:r w:rsidRPr="00457D41">
              <w:rPr>
                <w:rFonts w:ascii="Times New Roman" w:eastAsia="Times New Roman" w:hAnsi="Times New Roman" w:cs="Times New Roman"/>
              </w:rPr>
              <w:t xml:space="preserve">School Specific Goal(s): </w:t>
            </w:r>
          </w:p>
          <w:p w14:paraId="6C6080B6" w14:textId="77777777" w:rsidR="00E66256" w:rsidRDefault="00E66256" w:rsidP="00E6625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6F5D4A">
              <w:rPr>
                <w:rFonts w:ascii="Times New Roman" w:eastAsia="Times New Roman" w:hAnsi="Times New Roman" w:cs="Times New Roman"/>
              </w:rPr>
              <w:t xml:space="preserve">Strive to address student engagement through differentiated learning in the classroom and through varied leadership and participation-based initiatives during the school day and year. (focus on catholic graduate expectation development, building of self-esteem, empathy, and problem-solving) </w:t>
            </w:r>
          </w:p>
          <w:p w14:paraId="4D36A533" w14:textId="77777777" w:rsidR="00E66256" w:rsidRPr="006F5D4A" w:rsidRDefault="00E66256" w:rsidP="00E6625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6F5D4A">
              <w:rPr>
                <w:rFonts w:ascii="Times New Roman" w:eastAsia="Times New Roman" w:hAnsi="Times New Roman" w:cs="Times New Roman"/>
              </w:rPr>
              <w:t xml:space="preserve">While focusing on prevention and working with families and the community, strive to ensure that a progressive discipline approach is utilized and is considerate of the varied mitigating factors which our students are </w:t>
            </w:r>
            <w:r>
              <w:t xml:space="preserve">Faced with and experienced. </w:t>
            </w:r>
          </w:p>
          <w:p w14:paraId="446C82B3" w14:textId="77777777" w:rsidR="00E66256" w:rsidRDefault="00E66256" w:rsidP="00E66256"/>
          <w:tbl>
            <w:tblPr>
              <w:tblStyle w:val="TableGrid"/>
              <w:tblW w:w="18712" w:type="dxa"/>
              <w:tblLayout w:type="fixed"/>
              <w:tblLook w:val="04A0" w:firstRow="1" w:lastRow="0" w:firstColumn="1" w:lastColumn="0" w:noHBand="0" w:noVBand="1"/>
            </w:tblPr>
            <w:tblGrid>
              <w:gridCol w:w="2519"/>
              <w:gridCol w:w="2936"/>
              <w:gridCol w:w="2683"/>
              <w:gridCol w:w="1961"/>
              <w:gridCol w:w="2127"/>
              <w:gridCol w:w="3430"/>
              <w:gridCol w:w="3056"/>
            </w:tblGrid>
            <w:tr w:rsidR="00E66256" w14:paraId="2E62E5FA" w14:textId="77777777" w:rsidTr="00607806">
              <w:tc>
                <w:tcPr>
                  <w:tcW w:w="2519" w:type="dxa"/>
                </w:tcPr>
                <w:p w14:paraId="11DED975" w14:textId="77777777" w:rsidR="00E66256" w:rsidRPr="00FC6BD6" w:rsidRDefault="00E66256" w:rsidP="00E66256">
                  <w:pPr>
                    <w:jc w:val="center"/>
                    <w:rPr>
                      <w:b/>
                    </w:rPr>
                  </w:pPr>
                  <w:r w:rsidRPr="00FC6BD6">
                    <w:rPr>
                      <w:b/>
                    </w:rPr>
                    <w:t>Assessment and Informed, Collected Data</w:t>
                  </w:r>
                </w:p>
              </w:tc>
              <w:tc>
                <w:tcPr>
                  <w:tcW w:w="2936" w:type="dxa"/>
                </w:tcPr>
                <w:p w14:paraId="2D491B79" w14:textId="77777777" w:rsidR="00E66256" w:rsidRPr="00457D41" w:rsidRDefault="00E66256" w:rsidP="00E662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57D41">
                    <w:rPr>
                      <w:rFonts w:ascii="Times New Roman" w:eastAsia="Times New Roman" w:hAnsi="Times New Roman" w:cs="Times New Roman"/>
                      <w:b/>
                    </w:rPr>
                    <w:t xml:space="preserve">Training Strategies &amp; Resources for School Climate and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Inclusive</w:t>
                  </w:r>
                </w:p>
                <w:p w14:paraId="68AFACBF" w14:textId="77777777" w:rsidR="00E66256" w:rsidRPr="00FC6BD6" w:rsidRDefault="00E66256" w:rsidP="00E6625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83" w:type="dxa"/>
                </w:tcPr>
                <w:p w14:paraId="368319A4" w14:textId="77777777" w:rsidR="00E66256" w:rsidRPr="00480C0A" w:rsidRDefault="00E66256" w:rsidP="00E662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57D41">
                    <w:rPr>
                      <w:rFonts w:ascii="Times New Roman" w:eastAsia="Times New Roman" w:hAnsi="Times New Roman" w:cs="Times New Roman"/>
                      <w:b/>
                    </w:rPr>
                    <w:t xml:space="preserve">Prevention and Awareness-Raising Strategies for a Positive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&amp; Inclusive School Climate </w:t>
                  </w:r>
                </w:p>
              </w:tc>
              <w:tc>
                <w:tcPr>
                  <w:tcW w:w="1961" w:type="dxa"/>
                </w:tcPr>
                <w:p w14:paraId="5E7B84E3" w14:textId="77777777" w:rsidR="00E66256" w:rsidRPr="00480C0A" w:rsidRDefault="00E66256" w:rsidP="00E662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57D41">
                    <w:rPr>
                      <w:rFonts w:ascii="Times New Roman" w:eastAsia="Times New Roman" w:hAnsi="Times New Roman" w:cs="Times New Roman"/>
                      <w:b/>
                    </w:rPr>
                    <w:t xml:space="preserve">Support Strategies for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Positive </w:t>
                  </w:r>
                  <w:r w:rsidRPr="00457D41">
                    <w:rPr>
                      <w:rFonts w:ascii="Times New Roman" w:eastAsia="Times New Roman" w:hAnsi="Times New Roman" w:cs="Times New Roman"/>
                      <w:b/>
                    </w:rPr>
                    <w:t xml:space="preserve">School Climate </w:t>
                  </w:r>
                </w:p>
              </w:tc>
              <w:tc>
                <w:tcPr>
                  <w:tcW w:w="2127" w:type="dxa"/>
                </w:tcPr>
                <w:p w14:paraId="43A5F046" w14:textId="77777777" w:rsidR="00E66256" w:rsidRPr="004F28E6" w:rsidRDefault="00E66256" w:rsidP="00E662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57D41">
                    <w:rPr>
                      <w:rFonts w:ascii="Times New Roman" w:eastAsia="Times New Roman" w:hAnsi="Times New Roman" w:cs="Times New Roman"/>
                      <w:b/>
                    </w:rPr>
                    <w:t xml:space="preserve">Communication and Outreach Strategies regarding School Climate and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Inclusive</w:t>
                  </w:r>
                </w:p>
              </w:tc>
              <w:tc>
                <w:tcPr>
                  <w:tcW w:w="3430" w:type="dxa"/>
                </w:tcPr>
                <w:p w14:paraId="5D844B4D" w14:textId="77777777" w:rsidR="00C36C56" w:rsidRDefault="00E66256" w:rsidP="00E662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C6BD6">
                    <w:rPr>
                      <w:rFonts w:ascii="Times New Roman" w:eastAsia="Times New Roman" w:hAnsi="Times New Roman" w:cs="Times New Roman"/>
                      <w:b/>
                    </w:rPr>
                    <w:t>Responsibilities</w:t>
                  </w:r>
                </w:p>
                <w:p w14:paraId="4BD973FB" w14:textId="7043363A" w:rsidR="00C36C56" w:rsidRDefault="00E66256" w:rsidP="00E662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C6BD6">
                    <w:rPr>
                      <w:rFonts w:ascii="Times New Roman" w:eastAsia="Times New Roman" w:hAnsi="Times New Roman" w:cs="Times New Roman"/>
                      <w:b/>
                    </w:rPr>
                    <w:t xml:space="preserve"> and</w:t>
                  </w:r>
                </w:p>
                <w:p w14:paraId="4FFF9847" w14:textId="2A564D1F" w:rsidR="00E66256" w:rsidRPr="00FC6BD6" w:rsidRDefault="00E66256" w:rsidP="00E662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C6BD6">
                    <w:rPr>
                      <w:rFonts w:ascii="Times New Roman" w:eastAsia="Times New Roman" w:hAnsi="Times New Roman" w:cs="Times New Roman"/>
                      <w:b/>
                    </w:rPr>
                    <w:t xml:space="preserve"> Actions</w:t>
                  </w:r>
                </w:p>
              </w:tc>
              <w:tc>
                <w:tcPr>
                  <w:tcW w:w="3056" w:type="dxa"/>
                </w:tcPr>
                <w:p w14:paraId="1B81B662" w14:textId="77777777" w:rsidR="00E66256" w:rsidRPr="00457D41" w:rsidRDefault="00E66256" w:rsidP="00E662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57D41">
                    <w:rPr>
                      <w:rFonts w:ascii="Times New Roman" w:eastAsia="Times New Roman" w:hAnsi="Times New Roman" w:cs="Times New Roman"/>
                      <w:b/>
                    </w:rPr>
                    <w:t>Monitoring and Review Process (Include Timelines)</w:t>
                  </w:r>
                </w:p>
                <w:p w14:paraId="5A3E983B" w14:textId="77777777" w:rsidR="00E66256" w:rsidRPr="00FC6BD6" w:rsidRDefault="00E66256" w:rsidP="00E662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E66256" w14:paraId="08D832CF" w14:textId="77777777" w:rsidTr="00607806">
              <w:tc>
                <w:tcPr>
                  <w:tcW w:w="2519" w:type="dxa"/>
                </w:tcPr>
                <w:p w14:paraId="231D79CB" w14:textId="77777777" w:rsidR="00E66256" w:rsidRPr="00941F4F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School Survey: Learning Skills Data</w:t>
                  </w:r>
                </w:p>
                <w:p w14:paraId="3CD62FA5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Incident Forms</w:t>
                  </w:r>
                </w:p>
                <w:p w14:paraId="7FEEB10B" w14:textId="77777777" w:rsidR="00E66256" w:rsidRPr="00797AB4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Special Education Data</w:t>
                  </w:r>
                </w:p>
                <w:p w14:paraId="030AE69D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School Climate</w:t>
                  </w:r>
                </w:p>
                <w:p w14:paraId="543DD300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Suspension data</w:t>
                  </w:r>
                </w:p>
                <w:p w14:paraId="62D48928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Ongoing Staff Monitoring and discussion </w:t>
                  </w:r>
                </w:p>
                <w:p w14:paraId="0E9EB26E" w14:textId="77777777" w:rsidR="00E66256" w:rsidRPr="00941F4F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Catholic Council Goals</w:t>
                  </w:r>
                </w:p>
                <w:p w14:paraId="792FD2D7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Office Referrals School </w:t>
                  </w:r>
                </w:p>
                <w:p w14:paraId="3AB87ABE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Specific Incidents</w:t>
                  </w:r>
                </w:p>
                <w:p w14:paraId="52498F95" w14:textId="77777777" w:rsidR="00E66256" w:rsidRPr="00941F4F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Achievement Data </w:t>
                  </w:r>
                </w:p>
                <w:p w14:paraId="6B1628AF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Inclusive – Safe  Teams</w:t>
                  </w:r>
                </w:p>
                <w:p w14:paraId="4C23AE72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Consultation  Information collected from various community partners and agencies </w:t>
                  </w:r>
                </w:p>
                <w:p w14:paraId="0FE82269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Student Voice </w:t>
                  </w:r>
                </w:p>
              </w:tc>
              <w:tc>
                <w:tcPr>
                  <w:tcW w:w="2936" w:type="dxa"/>
                </w:tcPr>
                <w:p w14:paraId="577CC533" w14:textId="77777777" w:rsidR="00E66256" w:rsidRPr="00941F4F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Reporting &amp; Responding </w:t>
                  </w:r>
                  <w:r>
                    <w:rPr>
                      <w:rFonts w:ascii="Times New Roman" w:eastAsia="Times New Roman" w:hAnsi="Times New Roman" w:cs="Times New Roman"/>
                    </w:rPr>
                    <w:t>Reports</w:t>
                  </w:r>
                </w:p>
                <w:p w14:paraId="68A61210" w14:textId="77777777" w:rsidR="00E66256" w:rsidRPr="00941F4F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Whole school approach </w:t>
                  </w:r>
                </w:p>
                <w:p w14:paraId="460FD62A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Staff professional learning</w:t>
                  </w:r>
                </w:p>
                <w:p w14:paraId="6897E7BE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Conferences</w:t>
                  </w:r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>Workshops</w:t>
                  </w:r>
                </w:p>
                <w:p w14:paraId="26A23FBD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Board Training</w:t>
                  </w:r>
                </w:p>
                <w:p w14:paraId="3973F5B9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nitiative </w:t>
                  </w:r>
                </w:p>
                <w:p w14:paraId="30A69FA9" w14:textId="77777777" w:rsidR="00E66256" w:rsidRPr="00941F4F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Police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 presentations on cyber-safety </w:t>
                  </w:r>
                </w:p>
                <w:p w14:paraId="0347EDFD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Public Health Resources</w:t>
                  </w:r>
                </w:p>
                <w:p w14:paraId="7981C358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Presentation 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>Awareness</w:t>
                  </w:r>
                </w:p>
                <w:p w14:paraId="02300F45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Inclusive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 Awareness Week Activities  </w:t>
                  </w:r>
                </w:p>
                <w:p w14:paraId="08C67DB2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Mental Health Presentations</w:t>
                  </w:r>
                </w:p>
                <w:p w14:paraId="41D0CEE9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t xml:space="preserve">OGCE 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Framework </w:t>
                  </w:r>
                </w:p>
                <w:p w14:paraId="029EA8CA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Threat Assessment Training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 First Aid/CPR Training</w:t>
                  </w:r>
                </w:p>
                <w:p w14:paraId="1BBE0402" w14:textId="77777777" w:rsidR="00E66256" w:rsidRPr="00941F4F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Equity and Inclusion Training Opportunities</w:t>
                  </w:r>
                </w:p>
                <w:p w14:paraId="63AC842A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rPr>
                      <w:rFonts w:ascii="Times New Roman" w:eastAsia="Times New Roman" w:hAnsi="Times New Roman" w:cs="Times New Roman"/>
                    </w:rPr>
                    <w:t>Board Policy/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>Procedures</w:t>
                  </w:r>
                </w:p>
              </w:tc>
              <w:tc>
                <w:tcPr>
                  <w:tcW w:w="2683" w:type="dxa"/>
                </w:tcPr>
                <w:p w14:paraId="6C571C04" w14:textId="77777777" w:rsidR="00E66256" w:rsidRPr="004F28E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Promotion of Mental Health/problem solving strategies</w:t>
                  </w:r>
                </w:p>
                <w:p w14:paraId="64DAC0B5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Open communication between staff, students, and parents</w:t>
                  </w:r>
                </w:p>
                <w:p w14:paraId="371FD850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>Modeling equitable and inclusive behavior and language</w:t>
                  </w:r>
                </w:p>
                <w:p w14:paraId="5BBA58DE" w14:textId="77777777" w:rsidR="00E66256" w:rsidRPr="00941F4F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Engagement of community supports / partners </w:t>
                  </w:r>
                </w:p>
                <w:p w14:paraId="16F01464" w14:textId="77777777" w:rsidR="00E66256" w:rsidRPr="00941F4F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Evidence-based </w:t>
                  </w:r>
                  <w:r>
                    <w:rPr>
                      <w:rFonts w:ascii="Times New Roman" w:eastAsia="Times New Roman" w:hAnsi="Times New Roman" w:cs="Times New Roman"/>
                    </w:rPr>
                    <w:t>Inclusive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 Prevention Programs </w:t>
                  </w:r>
                </w:p>
                <w:p w14:paraId="134B0EB5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t xml:space="preserve">OGCE </w:t>
                  </w:r>
                  <w:r>
                    <w:rPr>
                      <w:rFonts w:ascii="Times New Roman" w:eastAsia="Times New Roman" w:hAnsi="Times New Roman" w:cs="Times New Roman"/>
                    </w:rPr>
                    <w:t>C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haracter Education Initiative </w:t>
                  </w:r>
                </w:p>
                <w:p w14:paraId="417FE914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Code of Conduct assembly, agenda, announcements</w:t>
                  </w:r>
                </w:p>
                <w:p w14:paraId="631D8E5D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Teaching in the Classroom </w:t>
                  </w:r>
                </w:p>
                <w:p w14:paraId="7FEB676A" w14:textId="77777777" w:rsidR="00E66256" w:rsidRPr="00480C0A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On-going Staff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 Training </w:t>
                  </w:r>
                </w:p>
                <w:p w14:paraId="04EB415A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Mentorship/Modeling</w:t>
                  </w:r>
                </w:p>
                <w:p w14:paraId="5036C647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t xml:space="preserve">RAD - </w:t>
                  </w: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Recognition awards/assemblies </w:t>
                  </w:r>
                </w:p>
                <w:p w14:paraId="60616E8D" w14:textId="77777777" w:rsidR="00E66256" w:rsidRPr="00480C0A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t>BRAVO, Roots of Empathy, Friendship Program, PALS, Team Unbreakable</w:t>
                  </w:r>
                </w:p>
                <w:p w14:paraId="14DB127C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Align supervision with needs assessment </w:t>
                  </w:r>
                </w:p>
                <w:p w14:paraId="3360CACE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School-wide Progressive Discipline Plan </w:t>
                  </w:r>
                </w:p>
                <w:p w14:paraId="23511DAD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941F4F">
                    <w:rPr>
                      <w:rFonts w:ascii="Times New Roman" w:eastAsia="Times New Roman" w:hAnsi="Times New Roman" w:cs="Times New Roman"/>
                    </w:rPr>
                    <w:t xml:space="preserve">School Plan to address violence, harassment, and inappropriate </w:t>
                  </w:r>
                </w:p>
              </w:tc>
              <w:tc>
                <w:tcPr>
                  <w:tcW w:w="1961" w:type="dxa"/>
                </w:tcPr>
                <w:p w14:paraId="79EC2B58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>Timely, Sensitive, Proactive Response to all incidents and reports</w:t>
                  </w:r>
                </w:p>
                <w:p w14:paraId="7447C354" w14:textId="77777777" w:rsidR="00E66256" w:rsidRPr="00480C0A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Accessing community supports </w:t>
                  </w:r>
                </w:p>
                <w:p w14:paraId="001D712B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Use of restorative practices </w:t>
                  </w:r>
                </w:p>
                <w:p w14:paraId="048B37A5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>Use of Progressive Discipline</w:t>
                  </w:r>
                </w:p>
                <w:p w14:paraId="6BE2712F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Mandatory reporting from all Board Employees </w:t>
                  </w:r>
                </w:p>
                <w:p w14:paraId="691D01C8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>Mandatory responding from staff that work directly with students</w:t>
                  </w:r>
                </w:p>
                <w:p w14:paraId="18DA4A53" w14:textId="77777777" w:rsidR="00E66256" w:rsidRPr="00480C0A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Providing opportunity for improved behaviour </w:t>
                  </w:r>
                </w:p>
                <w:p w14:paraId="0961FE83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Program modifications </w:t>
                  </w:r>
                </w:p>
                <w:p w14:paraId="0F6DAF73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Behaviour and/or Safety plans where appropriate </w:t>
                  </w:r>
                </w:p>
                <w:p w14:paraId="7DF089AB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>Daily/Weekly “Check-ins”</w:t>
                  </w:r>
                </w:p>
                <w:p w14:paraId="0FDE5C7C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Referral to a community partner for support </w:t>
                  </w:r>
                </w:p>
              </w:tc>
              <w:tc>
                <w:tcPr>
                  <w:tcW w:w="2127" w:type="dxa"/>
                </w:tcPr>
                <w:p w14:paraId="608EC228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Communicate policies, procedures and guidelines to all school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staff, students, </w:t>
                  </w: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community stakeholders </w:t>
                  </w:r>
                </w:p>
                <w:p w14:paraId="5FBB72D0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Website, Agenda, Weekly Memo, weekly Update</w:t>
                  </w:r>
                </w:p>
                <w:p w14:paraId="35308030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>Classroom ‘community’ discussions</w:t>
                  </w:r>
                </w:p>
                <w:p w14:paraId="20B27720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t xml:space="preserve">Catholic School </w:t>
                  </w:r>
                  <w:proofErr w:type="spellStart"/>
                  <w:r w:rsidRPr="00480C0A">
                    <w:rPr>
                      <w:rFonts w:ascii="Times New Roman" w:eastAsia="Times New Roman" w:hAnsi="Times New Roman" w:cs="Times New Roman"/>
                    </w:rPr>
                    <w:t>School</w:t>
                  </w:r>
                  <w:proofErr w:type="spellEnd"/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 Council </w:t>
                  </w:r>
                </w:p>
                <w:p w14:paraId="7990B740" w14:textId="77777777" w:rsidR="00E66256" w:rsidRPr="00480C0A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Staff Meetings </w:t>
                  </w:r>
                </w:p>
                <w:p w14:paraId="3FD30E08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Code of Conduct </w:t>
                  </w:r>
                </w:p>
                <w:p w14:paraId="1ECE2572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School Connects </w:t>
                  </w:r>
                </w:p>
                <w:p w14:paraId="657F4667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Community Engagement Nights</w:t>
                  </w:r>
                </w:p>
                <w:p w14:paraId="5EBCBBE7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Bully Awareness Week – Presentation &amp; Activities</w:t>
                  </w:r>
                </w:p>
                <w:p w14:paraId="098168A2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Catholic Education Week</w:t>
                  </w:r>
                </w:p>
                <w:p w14:paraId="4497CEEA" w14:textId="77777777" w:rsidR="00E66256" w:rsidRDefault="00E66256" w:rsidP="00E66256">
                  <w:pPr>
                    <w:pStyle w:val="ListParagraph"/>
                    <w:ind w:left="360"/>
                  </w:pPr>
                </w:p>
              </w:tc>
              <w:tc>
                <w:tcPr>
                  <w:tcW w:w="3430" w:type="dxa"/>
                </w:tcPr>
                <w:p w14:paraId="1FE94C60" w14:textId="77777777" w:rsidR="00C36C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Staff will engage </w:t>
                  </w:r>
                </w:p>
                <w:p w14:paraId="5B0663C8" w14:textId="77F3550E" w:rsidR="00C36C56" w:rsidRPr="00C36C56" w:rsidRDefault="00E66256" w:rsidP="00C36C56">
                  <w:pPr>
                    <w:pStyle w:val="ListParagraph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students, through </w:t>
                  </w:r>
                  <w:r w:rsidRPr="00C36C56">
                    <w:rPr>
                      <w:rFonts w:ascii="Times New Roman" w:eastAsia="Times New Roman" w:hAnsi="Times New Roman" w:cs="Times New Roman"/>
                    </w:rPr>
                    <w:t xml:space="preserve">teaching and </w:t>
                  </w:r>
                </w:p>
                <w:p w14:paraId="1B6E438B" w14:textId="5A50CC0F" w:rsidR="00C36C56" w:rsidRPr="00C36C56" w:rsidRDefault="00E66256" w:rsidP="00C36C56">
                  <w:pPr>
                    <w:pStyle w:val="ListParagraph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experiences, in </w:t>
                  </w:r>
                  <w:r w:rsidRPr="00C36C56">
                    <w:rPr>
                      <w:rFonts w:ascii="Times New Roman" w:eastAsia="Times New Roman" w:hAnsi="Times New Roman" w:cs="Times New Roman"/>
                    </w:rPr>
                    <w:t xml:space="preserve">developing </w:t>
                  </w:r>
                </w:p>
                <w:p w14:paraId="62703A37" w14:textId="77777777" w:rsidR="00C36C56" w:rsidRDefault="00E66256" w:rsidP="00C36C56">
                  <w:pPr>
                    <w:pStyle w:val="ListParagraph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>under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standing around </w:t>
                  </w:r>
                </w:p>
                <w:p w14:paraId="0EE9CC77" w14:textId="7021F992" w:rsidR="00E66256" w:rsidRDefault="00E66256" w:rsidP="00C36C56">
                  <w:pPr>
                    <w:pStyle w:val="ListParagraph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our inclusive</w:t>
                  </w: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 goals.</w:t>
                  </w:r>
                </w:p>
                <w:p w14:paraId="3A55A276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>Students will participate in the development of strategies which can be utilized to assist them in understanding what they need to do to be successful in meeting co-constructed goals</w:t>
                  </w:r>
                </w:p>
                <w:p w14:paraId="0246494F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480C0A">
                    <w:rPr>
                      <w:rFonts w:ascii="Times New Roman" w:eastAsia="Times New Roman" w:hAnsi="Times New Roman" w:cs="Times New Roman"/>
                    </w:rPr>
                    <w:t xml:space="preserve">Parents and </w:t>
                  </w:r>
                  <w:r>
                    <w:rPr>
                      <w:rFonts w:ascii="Times New Roman" w:eastAsia="Times New Roman" w:hAnsi="Times New Roman" w:cs="Times New Roman"/>
                    </w:rPr>
                    <w:t>Catholic Council will partnership with plan</w:t>
                  </w:r>
                </w:p>
                <w:p w14:paraId="5D771744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Schools Team will review School Survey</w:t>
                  </w:r>
                  <w:r w:rsidRPr="002D6F07">
                    <w:rPr>
                      <w:rFonts w:ascii="Times New Roman" w:eastAsia="Times New Roman" w:hAnsi="Times New Roman" w:cs="Times New Roman"/>
                    </w:rPr>
                    <w:t xml:space="preserve"> data related to sense of belonging, bully-victim, and school safety measures on a yearly bas</w:t>
                  </w:r>
                  <w:r>
                    <w:rPr>
                      <w:rFonts w:ascii="Times New Roman" w:eastAsia="Times New Roman" w:hAnsi="Times New Roman" w:cs="Times New Roman"/>
                    </w:rPr>
                    <w:t>is to help inform each school`s</w:t>
                  </w:r>
                </w:p>
                <w:p w14:paraId="3CC4750E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Inclusive</w:t>
                  </w:r>
                  <w:r w:rsidRPr="002D6F07">
                    <w:rPr>
                      <w:rFonts w:ascii="Times New Roman" w:eastAsia="Times New Roman" w:hAnsi="Times New Roman" w:cs="Times New Roman"/>
                    </w:rPr>
                    <w:t xml:space="preserve"> Pr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evention and Intervention Plan. </w:t>
                  </w:r>
                </w:p>
                <w:p w14:paraId="57CB7366" w14:textId="77777777" w:rsidR="00E66256" w:rsidRPr="002D6F07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 w:rsidRPr="002D6F07">
                    <w:rPr>
                      <w:rFonts w:ascii="Times New Roman" w:eastAsia="Times New Roman" w:hAnsi="Times New Roman" w:cs="Times New Roman"/>
                    </w:rPr>
                    <w:t>eview school emergency procedures on an annual basis</w:t>
                  </w:r>
                </w:p>
                <w:p w14:paraId="3316FDAD" w14:textId="77777777" w:rsidR="00E66256" w:rsidRPr="00457D41" w:rsidRDefault="00E66256" w:rsidP="00E6625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56" w:type="dxa"/>
                </w:tcPr>
                <w:p w14:paraId="140EA5B9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Staff, Catholic Council SPTL’s, Student Ambassadors</w:t>
                  </w:r>
                </w:p>
                <w:p w14:paraId="10F875D0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School Survey Data</w:t>
                  </w:r>
                  <w:r w:rsidRPr="002D6F07">
                    <w:rPr>
                      <w:rFonts w:ascii="Times New Roman" w:eastAsia="Times New Roman" w:hAnsi="Times New Roman" w:cs="Times New Roman"/>
                    </w:rPr>
                    <w:t xml:space="preserve">(4-8) </w:t>
                  </w:r>
                </w:p>
                <w:p w14:paraId="26CC6A9B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Inclusive Incident data</w:t>
                  </w:r>
                </w:p>
                <w:p w14:paraId="0B227F13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Leaning Skills data</w:t>
                  </w:r>
                </w:p>
                <w:p w14:paraId="4571A94F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IEP Data</w:t>
                  </w:r>
                </w:p>
                <w:p w14:paraId="34791863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2D6F07">
                    <w:rPr>
                      <w:rFonts w:ascii="Times New Roman" w:eastAsia="Times New Roman" w:hAnsi="Times New Roman" w:cs="Times New Roman"/>
                    </w:rPr>
                    <w:t xml:space="preserve">Suspension data </w:t>
                  </w:r>
                </w:p>
                <w:p w14:paraId="24A95BE4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2D6F07">
                    <w:rPr>
                      <w:rFonts w:ascii="Times New Roman" w:eastAsia="Times New Roman" w:hAnsi="Times New Roman" w:cs="Times New Roman"/>
                    </w:rPr>
                    <w:t xml:space="preserve">Number of </w:t>
                  </w:r>
                  <w:r>
                    <w:rPr>
                      <w:rFonts w:ascii="Times New Roman" w:eastAsia="Times New Roman" w:hAnsi="Times New Roman" w:cs="Times New Roman"/>
                    </w:rPr>
                    <w:t>incidents (pink slips to the office)</w:t>
                  </w:r>
                </w:p>
                <w:p w14:paraId="10371013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Administration logs</w:t>
                  </w:r>
                </w:p>
                <w:p w14:paraId="2B705F01" w14:textId="77777777" w:rsidR="00E66256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2D6F07">
                    <w:rPr>
                      <w:rFonts w:ascii="Times New Roman" w:eastAsia="Times New Roman" w:hAnsi="Times New Roman" w:cs="Times New Roman"/>
                    </w:rPr>
                    <w:t xml:space="preserve">Office referrals due to student behaviour </w:t>
                  </w:r>
                </w:p>
                <w:p w14:paraId="10F96263" w14:textId="77777777" w:rsidR="00E66256" w:rsidRPr="002D6F07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2D6F07">
                    <w:rPr>
                      <w:rFonts w:ascii="Times New Roman" w:eastAsia="Times New Roman" w:hAnsi="Times New Roman" w:cs="Times New Roman"/>
                    </w:rPr>
                    <w:t xml:space="preserve">Targeting areas of need based on survey results </w:t>
                  </w:r>
                </w:p>
                <w:p w14:paraId="4A402C35" w14:textId="77777777" w:rsidR="00E66256" w:rsidRPr="002D6F07" w:rsidRDefault="00E66256" w:rsidP="00E66256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2D6F0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Reviewing documentation practices and procedures</w:t>
                  </w:r>
                </w:p>
                <w:p w14:paraId="1AECC898" w14:textId="77777777" w:rsidR="00E66256" w:rsidRPr="00457D41" w:rsidRDefault="00E66256" w:rsidP="00E6625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921DC87" w14:textId="77777777" w:rsidR="00E66256" w:rsidRDefault="00E66256" w:rsidP="00E66256">
            <w:r>
              <w:t xml:space="preserve">** working document </w:t>
            </w:r>
          </w:p>
          <w:p w14:paraId="3ABB1717" w14:textId="77777777" w:rsidR="00E66256" w:rsidRPr="00C45100" w:rsidRDefault="00E66256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C302B" w:rsidRPr="00C45100" w14:paraId="7AE844E2" w14:textId="77777777" w:rsidTr="00274CF4">
        <w:trPr>
          <w:gridAfter w:val="1"/>
          <w:wAfter w:w="9" w:type="dxa"/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42946419" w14:textId="77777777" w:rsidR="002C302B" w:rsidRPr="00C45100" w:rsidRDefault="002C302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66" w:type="dxa"/>
            <w:gridSpan w:val="3"/>
            <w:shd w:val="clear" w:color="auto" w:fill="D9D9D9" w:themeFill="background1" w:themeFillShade="D9"/>
          </w:tcPr>
          <w:p w14:paraId="6C076546" w14:textId="77777777" w:rsidR="002C302B" w:rsidRPr="00C45100" w:rsidRDefault="002C302B" w:rsidP="002C302B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Council Chair Updates:  </w:t>
            </w:r>
          </w:p>
          <w:p w14:paraId="56043814" w14:textId="77777777" w:rsidR="002C302B" w:rsidRPr="00C45100" w:rsidRDefault="002C302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C302B" w:rsidRPr="00C45100" w14:paraId="6F9A6321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4EF12FF0" w14:textId="77777777" w:rsidR="002C302B" w:rsidRPr="00C45100" w:rsidRDefault="002C302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847DAD" w14:textId="736F5A3D" w:rsidR="002C302B" w:rsidRPr="00C45100" w:rsidRDefault="006D1A96" w:rsidP="002C302B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Uniform Swap</w:t>
            </w:r>
          </w:p>
          <w:p w14:paraId="04E8CAF1" w14:textId="77777777" w:rsidR="002C302B" w:rsidRPr="00C45100" w:rsidRDefault="002C302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2B6D260D" w14:textId="77777777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15C8DEB6" w14:textId="71BE4515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0" w:type="dxa"/>
          </w:tcPr>
          <w:p w14:paraId="0CF7F71E" w14:textId="6999D34B" w:rsidR="00136973" w:rsidRPr="00C45100" w:rsidRDefault="00EE421B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Chant</w:t>
            </w:r>
            <w:r w:rsidR="00E374DD">
              <w:rPr>
                <w:rFonts w:ascii="Garamond" w:hAnsi="Garamond" w:cs="Arial"/>
                <w:sz w:val="24"/>
                <w:szCs w:val="24"/>
              </w:rPr>
              <w:t xml:space="preserve">al updated the council about the Uniform </w:t>
            </w:r>
            <w:r w:rsidR="00274CF4">
              <w:rPr>
                <w:rFonts w:ascii="Garamond" w:hAnsi="Garamond" w:cs="Arial"/>
                <w:sz w:val="24"/>
                <w:szCs w:val="24"/>
              </w:rPr>
              <w:t>S</w:t>
            </w:r>
            <w:r w:rsidR="00653101">
              <w:rPr>
                <w:rFonts w:ascii="Garamond" w:hAnsi="Garamond" w:cs="Arial"/>
                <w:sz w:val="24"/>
                <w:szCs w:val="24"/>
              </w:rPr>
              <w:t>wap</w:t>
            </w:r>
            <w:r w:rsidR="00E374DD">
              <w:rPr>
                <w:rFonts w:ascii="Garamond" w:hAnsi="Garamond" w:cs="Arial"/>
                <w:sz w:val="24"/>
                <w:szCs w:val="24"/>
              </w:rPr>
              <w:t>.</w:t>
            </w:r>
            <w:r w:rsidR="006D1A96" w:rsidRPr="00C4510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46091">
              <w:rPr>
                <w:rFonts w:ascii="Garamond" w:hAnsi="Garamond" w:cs="Arial"/>
                <w:sz w:val="24"/>
                <w:szCs w:val="24"/>
              </w:rPr>
              <w:t xml:space="preserve">There was a good turn out, mostly primary/junior grade parents.  There were about </w:t>
            </w:r>
            <w:r w:rsidR="00BB3CF5">
              <w:rPr>
                <w:rFonts w:ascii="Garamond" w:hAnsi="Garamond" w:cs="Arial"/>
                <w:sz w:val="24"/>
                <w:szCs w:val="24"/>
              </w:rPr>
              <w:t xml:space="preserve">$300 made from the uniform swap and returned to the school.  </w:t>
            </w:r>
            <w:r w:rsidR="00D9201A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E519A2">
              <w:rPr>
                <w:rFonts w:ascii="Garamond" w:hAnsi="Garamond" w:cs="Arial"/>
                <w:sz w:val="24"/>
                <w:szCs w:val="24"/>
              </w:rPr>
              <w:t xml:space="preserve">committee received more uniform items than handed out (particularly </w:t>
            </w:r>
            <w:r w:rsidR="00FD59AD">
              <w:rPr>
                <w:rFonts w:ascii="Garamond" w:hAnsi="Garamond" w:cs="Arial"/>
                <w:sz w:val="24"/>
                <w:szCs w:val="24"/>
              </w:rPr>
              <w:t>received older McCarthy sweaters and pants).  The Kindergar</w:t>
            </w:r>
            <w:r w:rsidR="005A6525">
              <w:rPr>
                <w:rFonts w:ascii="Garamond" w:hAnsi="Garamond" w:cs="Arial"/>
                <w:sz w:val="24"/>
                <w:szCs w:val="24"/>
              </w:rPr>
              <w:t>ten exchange will take place during the Spring orientation day</w:t>
            </w:r>
            <w:r w:rsidR="003E0720">
              <w:rPr>
                <w:rFonts w:ascii="Garamond" w:hAnsi="Garamond" w:cs="Arial"/>
                <w:sz w:val="24"/>
                <w:szCs w:val="24"/>
              </w:rPr>
              <w:t xml:space="preserve"> on April 6, 2020.  </w:t>
            </w:r>
            <w:r w:rsidR="00742421">
              <w:rPr>
                <w:rFonts w:ascii="Garamond" w:hAnsi="Garamond" w:cs="Arial"/>
                <w:sz w:val="24"/>
                <w:szCs w:val="24"/>
              </w:rPr>
              <w:t xml:space="preserve">Council members will be invited to attend the Kindergarten night to let parents know about the council and how to join and why we joined the council.  There will be a council flyer for every new parent </w:t>
            </w:r>
            <w:r w:rsidR="00A708CC">
              <w:rPr>
                <w:rFonts w:ascii="Garamond" w:hAnsi="Garamond" w:cs="Arial"/>
                <w:sz w:val="24"/>
                <w:szCs w:val="24"/>
              </w:rPr>
              <w:t>receiving</w:t>
            </w:r>
            <w:r w:rsidR="00742421">
              <w:rPr>
                <w:rFonts w:ascii="Garamond" w:hAnsi="Garamond" w:cs="Arial"/>
                <w:sz w:val="24"/>
                <w:szCs w:val="24"/>
              </w:rPr>
              <w:t xml:space="preserve"> the kindergarten</w:t>
            </w:r>
            <w:r w:rsidR="00A708CC">
              <w:rPr>
                <w:rFonts w:ascii="Garamond" w:hAnsi="Garamond" w:cs="Arial"/>
                <w:sz w:val="24"/>
                <w:szCs w:val="24"/>
              </w:rPr>
              <w:t xml:space="preserve"> package.</w:t>
            </w:r>
          </w:p>
          <w:p w14:paraId="56149B65" w14:textId="52414AB0" w:rsidR="00EE421B" w:rsidRPr="00C45100" w:rsidRDefault="00EE421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C302B" w:rsidRPr="00C45100" w14:paraId="5CDF1BDA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10D9E958" w14:textId="77777777" w:rsidR="002C302B" w:rsidRPr="00C45100" w:rsidRDefault="002C302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3DA323" w14:textId="2072D5FA" w:rsidR="001830CB" w:rsidRPr="00C45100" w:rsidRDefault="00EE421B" w:rsidP="002C302B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Review 2019-2020 Goal Setting</w:t>
            </w:r>
          </w:p>
          <w:p w14:paraId="12D98E4B" w14:textId="3B34F23B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0" w:type="dxa"/>
          </w:tcPr>
          <w:p w14:paraId="2E7ECCB0" w14:textId="22382CE1" w:rsidR="00136973" w:rsidRPr="00C45100" w:rsidRDefault="00136973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Christine will ask for circulated goals by email and good with the goals from last year</w:t>
            </w:r>
            <w:r w:rsidR="002A6BF1">
              <w:rPr>
                <w:rFonts w:ascii="Garamond" w:hAnsi="Garamond" w:cs="Arial"/>
                <w:sz w:val="24"/>
                <w:szCs w:val="24"/>
              </w:rPr>
              <w:t xml:space="preserve"> -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communication -succession planning</w:t>
            </w:r>
            <w:r w:rsidR="00E02E83">
              <w:rPr>
                <w:rFonts w:ascii="Garamond" w:hAnsi="Garamond" w:cs="Arial"/>
                <w:sz w:val="24"/>
                <w:szCs w:val="24"/>
              </w:rPr>
              <w:t xml:space="preserve">, education strategies, 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social justice something to work on and embedded and think about next year</w:t>
            </w:r>
          </w:p>
          <w:p w14:paraId="3F348500" w14:textId="601E66EA" w:rsidR="00136973" w:rsidRPr="00C45100" w:rsidRDefault="00136973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C302B" w:rsidRPr="00C45100" w14:paraId="30559070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5FAC04F2" w14:textId="77777777" w:rsidR="002C302B" w:rsidRPr="00C45100" w:rsidRDefault="002C302B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F1936D" w14:textId="2C78C585" w:rsidR="002C302B" w:rsidRPr="00C45100" w:rsidRDefault="00EE421B" w:rsidP="002C302B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Event Calendar</w:t>
            </w:r>
          </w:p>
          <w:p w14:paraId="2717FCA2" w14:textId="77777777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63116D52" w14:textId="77777777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27DF7B51" w14:textId="77777777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7D79735" w14:textId="77777777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6546AA67" w14:textId="438A9DE1" w:rsidR="001830CB" w:rsidRPr="00C45100" w:rsidRDefault="001830CB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0" w:type="dxa"/>
          </w:tcPr>
          <w:p w14:paraId="47CA7C4A" w14:textId="77777777" w:rsidR="00DB4E20" w:rsidRDefault="00233701" w:rsidP="002B2A0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Some highlights of discussion </w:t>
            </w:r>
            <w:r w:rsidR="00E54091">
              <w:rPr>
                <w:rFonts w:ascii="Garamond" w:hAnsi="Garamond" w:cs="Arial"/>
                <w:sz w:val="24"/>
                <w:szCs w:val="24"/>
              </w:rPr>
              <w:t xml:space="preserve">for future events are:  </w:t>
            </w:r>
          </w:p>
          <w:p w14:paraId="7E3BC812" w14:textId="413A3EB6" w:rsidR="00136973" w:rsidRDefault="00136973" w:rsidP="002B2A00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Arial"/>
                <w:sz w:val="24"/>
                <w:szCs w:val="24"/>
              </w:rPr>
            </w:pPr>
            <w:r w:rsidRPr="00DB4E20"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</w:rPr>
              <w:t>Feb 25 – Shrove Tuesday</w:t>
            </w:r>
            <w:r w:rsidRPr="00DB4E20">
              <w:rPr>
                <w:rFonts w:ascii="Garamond" w:hAnsi="Garamond" w:cs="Arial"/>
                <w:sz w:val="24"/>
                <w:szCs w:val="24"/>
              </w:rPr>
              <w:t xml:space="preserve"> – need to </w:t>
            </w:r>
            <w:r w:rsidR="001623BB">
              <w:rPr>
                <w:rFonts w:ascii="Garamond" w:hAnsi="Garamond" w:cs="Arial"/>
                <w:sz w:val="24"/>
                <w:szCs w:val="24"/>
              </w:rPr>
              <w:t xml:space="preserve">confirm </w:t>
            </w:r>
            <w:r w:rsidRPr="00DB4E20">
              <w:rPr>
                <w:rFonts w:ascii="Garamond" w:hAnsi="Garamond" w:cs="Arial"/>
                <w:sz w:val="24"/>
                <w:szCs w:val="24"/>
              </w:rPr>
              <w:t>the volunteers</w:t>
            </w:r>
            <w:r w:rsidR="00DB4E20">
              <w:rPr>
                <w:rFonts w:ascii="Garamond" w:hAnsi="Garamond" w:cs="Arial"/>
                <w:sz w:val="24"/>
                <w:szCs w:val="24"/>
              </w:rPr>
              <w:t xml:space="preserve">; </w:t>
            </w:r>
            <w:r w:rsidRPr="00DB4E20">
              <w:rPr>
                <w:rFonts w:ascii="Garamond" w:hAnsi="Garamond" w:cs="Arial"/>
                <w:sz w:val="24"/>
                <w:szCs w:val="24"/>
              </w:rPr>
              <w:t>Glenna and Bruna are the leads</w:t>
            </w:r>
            <w:r w:rsidR="00DB4E20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DB4E20">
              <w:rPr>
                <w:rFonts w:ascii="Garamond" w:hAnsi="Garamond" w:cs="Arial"/>
                <w:sz w:val="24"/>
                <w:szCs w:val="24"/>
              </w:rPr>
              <w:t>connections with Longo to get supplies for the shrove Tuesday</w:t>
            </w:r>
          </w:p>
          <w:p w14:paraId="6CA6C302" w14:textId="77777777" w:rsidR="00BB372C" w:rsidRDefault="00DB4E20" w:rsidP="00BB372C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Arial"/>
                <w:sz w:val="24"/>
                <w:szCs w:val="24"/>
              </w:rPr>
            </w:pPr>
            <w:r w:rsidRPr="00DB4E20">
              <w:rPr>
                <w:rFonts w:ascii="Garamond" w:hAnsi="Garamond" w:cs="Arial"/>
                <w:b/>
                <w:bCs/>
                <w:sz w:val="24"/>
                <w:szCs w:val="24"/>
              </w:rPr>
              <w:t>The Gingerbread event</w:t>
            </w:r>
            <w:r w:rsidRPr="00DB4E20">
              <w:rPr>
                <w:rFonts w:ascii="Garamond" w:hAnsi="Garamond" w:cs="Arial"/>
                <w:sz w:val="24"/>
                <w:szCs w:val="24"/>
              </w:rPr>
              <w:t xml:space="preserve"> was very successful, earning $200 for Gingerbread event and families enjoyed the evening.  Glenna provided and update on the </w:t>
            </w:r>
            <w:r w:rsidRPr="006C386B">
              <w:rPr>
                <w:rFonts w:ascii="Garamond" w:hAnsi="Garamond" w:cs="Arial"/>
                <w:sz w:val="24"/>
                <w:szCs w:val="24"/>
              </w:rPr>
              <w:t>on the event.</w:t>
            </w:r>
            <w:r w:rsidR="00C759F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695EA54B" w14:textId="3A0A6A62" w:rsidR="00BB372C" w:rsidRDefault="00BB372C" w:rsidP="00BB372C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Arial"/>
                <w:sz w:val="24"/>
                <w:szCs w:val="24"/>
              </w:rPr>
            </w:pPr>
            <w:r w:rsidRPr="00BB372C">
              <w:rPr>
                <w:rFonts w:ascii="Garamond" w:hAnsi="Garamond" w:cs="Arial"/>
                <w:sz w:val="24"/>
                <w:szCs w:val="24"/>
              </w:rPr>
              <w:t>Bruna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was the lead for Angel Tree</w:t>
            </w:r>
            <w:r w:rsidR="00F26560">
              <w:rPr>
                <w:rFonts w:ascii="Garamond" w:hAnsi="Garamond" w:cs="Arial"/>
                <w:sz w:val="24"/>
                <w:szCs w:val="24"/>
              </w:rPr>
              <w:t xml:space="preserve"> and there will be a new lead needed for</w:t>
            </w:r>
            <w:r w:rsidRPr="00BB372C">
              <w:rPr>
                <w:rFonts w:ascii="Garamond" w:hAnsi="Garamond" w:cs="Arial"/>
                <w:sz w:val="24"/>
                <w:szCs w:val="24"/>
              </w:rPr>
              <w:t xml:space="preserve"> 2021-2022</w:t>
            </w:r>
            <w:r w:rsidR="00F26560">
              <w:rPr>
                <w:rFonts w:ascii="Garamond" w:hAnsi="Garamond" w:cs="Arial"/>
                <w:sz w:val="24"/>
                <w:szCs w:val="24"/>
              </w:rPr>
              <w:t xml:space="preserve"> school year</w:t>
            </w:r>
          </w:p>
          <w:p w14:paraId="3C9FF82F" w14:textId="742D219C" w:rsidR="00F26560" w:rsidRDefault="00F26560" w:rsidP="00F26560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Some tasks are: </w:t>
            </w:r>
          </w:p>
          <w:p w14:paraId="07183F9F" w14:textId="1A424CC6" w:rsidR="00F26560" w:rsidRDefault="00F26560" w:rsidP="00F26560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-cut angels</w:t>
            </w:r>
          </w:p>
          <w:p w14:paraId="7C87FA34" w14:textId="622162F1" w:rsidR="00F26560" w:rsidRDefault="00F26560" w:rsidP="00F26560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-setting the tree</w:t>
            </w:r>
          </w:p>
          <w:p w14:paraId="35DDA7B8" w14:textId="3F1A3FCD" w:rsidR="00F26560" w:rsidRDefault="00F26560" w:rsidP="00F26560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-organize the gifts</w:t>
            </w:r>
          </w:p>
          <w:p w14:paraId="6D0E76A8" w14:textId="74120E15" w:rsidR="00F26560" w:rsidRDefault="00F26560" w:rsidP="00F26560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-bring the gifts to the church</w:t>
            </w:r>
          </w:p>
          <w:p w14:paraId="73B32281" w14:textId="5D68C923" w:rsidR="00F26560" w:rsidRDefault="00F26560" w:rsidP="00F26560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-volunteers sign up and delegated based on jobs</w:t>
            </w:r>
          </w:p>
          <w:p w14:paraId="17F92DF7" w14:textId="0476C201" w:rsidR="00F26560" w:rsidRDefault="00F26560" w:rsidP="00F26560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-this is an event that really would be emphasized to all incoming parents and help in the set up</w:t>
            </w:r>
          </w:p>
          <w:p w14:paraId="6304203C" w14:textId="0A3A5A94" w:rsidR="00DB4E20" w:rsidRPr="00A64E70" w:rsidRDefault="00F26560" w:rsidP="00A64E70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A64E70">
              <w:rPr>
                <w:rFonts w:ascii="Garamond" w:hAnsi="Garamond" w:cs="Arial"/>
                <w:sz w:val="24"/>
                <w:szCs w:val="24"/>
              </w:rPr>
              <w:t>teachers may also do community work in their classrooms and student ambassadors also run the food drive at the same time</w:t>
            </w:r>
          </w:p>
        </w:tc>
      </w:tr>
      <w:tr w:rsidR="0037571E" w:rsidRPr="00C45100" w14:paraId="6D30C584" w14:textId="77777777" w:rsidTr="00274CF4">
        <w:trPr>
          <w:gridAfter w:val="1"/>
          <w:wAfter w:w="9" w:type="dxa"/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0E975EE2" w14:textId="77777777" w:rsidR="0037571E" w:rsidRPr="00C45100" w:rsidRDefault="0037571E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66" w:type="dxa"/>
            <w:gridSpan w:val="3"/>
            <w:shd w:val="clear" w:color="auto" w:fill="D9D9D9" w:themeFill="background1" w:themeFillShade="D9"/>
          </w:tcPr>
          <w:p w14:paraId="3C7EF2AE" w14:textId="26DC1063" w:rsidR="0037571E" w:rsidRPr="00C45100" w:rsidRDefault="0037571E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Upcoming Events</w:t>
            </w:r>
          </w:p>
        </w:tc>
      </w:tr>
      <w:tr w:rsidR="0037571E" w:rsidRPr="00C45100" w14:paraId="1F8AB509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19B92CB8" w14:textId="77777777" w:rsidR="0037571E" w:rsidRPr="00C45100" w:rsidRDefault="0037571E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15CC32" w14:textId="77777777" w:rsidR="0050110A" w:rsidRPr="00C45100" w:rsidRDefault="0050110A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6FF54550" w14:textId="513C36F9" w:rsidR="0050110A" w:rsidRPr="00C45100" w:rsidRDefault="0050110A" w:rsidP="002C302B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0" w:type="dxa"/>
          </w:tcPr>
          <w:p w14:paraId="6544B715" w14:textId="6CBFB09A" w:rsidR="00E049AF" w:rsidRPr="00BC636D" w:rsidRDefault="00E049AF" w:rsidP="00BC636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E049AF">
              <w:rPr>
                <w:rFonts w:ascii="Garamond" w:hAnsi="Garamond" w:cs="Arial"/>
                <w:sz w:val="24"/>
                <w:szCs w:val="24"/>
              </w:rPr>
              <w:t>Family Skate Night in the evening; Glen Abbey location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- </w:t>
            </w:r>
            <w:r w:rsidRPr="00E049AF">
              <w:rPr>
                <w:rFonts w:ascii="Garamond" w:hAnsi="Garamond" w:cs="Arial"/>
                <w:sz w:val="24"/>
                <w:szCs w:val="24"/>
              </w:rPr>
              <w:t>Thursday April 23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; we are </w:t>
            </w:r>
            <w:r w:rsidRPr="00E049AF">
              <w:rPr>
                <w:rFonts w:ascii="Garamond" w:hAnsi="Garamond" w:cs="Arial"/>
                <w:sz w:val="24"/>
                <w:szCs w:val="24"/>
              </w:rPr>
              <w:t>not able to sell hot chocolate or cookies; free skate; find out about the concession stand; skate rentals; board is paying for the ice;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049AF">
              <w:rPr>
                <w:rFonts w:ascii="Garamond" w:hAnsi="Garamond" w:cs="Arial"/>
                <w:sz w:val="24"/>
                <w:szCs w:val="24"/>
              </w:rPr>
              <w:t>Loyola can not bring popcorn because concession stand there at the arena</w:t>
            </w:r>
          </w:p>
          <w:p w14:paraId="474208A7" w14:textId="62D74E23" w:rsidR="00E049AF" w:rsidRDefault="00BC636D" w:rsidP="00E049AF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Spring Concert during the day -tentative for during the day</w:t>
            </w:r>
          </w:p>
          <w:p w14:paraId="65456875" w14:textId="6CF42914" w:rsidR="00BC636D" w:rsidRPr="00BC636D" w:rsidRDefault="00BC636D" w:rsidP="00BC636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BC636D">
              <w:rPr>
                <w:rFonts w:ascii="Garamond" w:hAnsi="Garamond" w:cs="Arial"/>
                <w:sz w:val="24"/>
                <w:szCs w:val="24"/>
              </w:rPr>
              <w:t>Cross Country – interschool sport – April 21</w:t>
            </w:r>
          </w:p>
          <w:p w14:paraId="707E9ECD" w14:textId="18009FCC" w:rsidR="00BC636D" w:rsidRPr="00BC636D" w:rsidRDefault="00BC636D" w:rsidP="00BC636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BC636D">
              <w:rPr>
                <w:rFonts w:ascii="Garamond" w:hAnsi="Garamond" w:cs="Arial"/>
                <w:sz w:val="24"/>
                <w:szCs w:val="24"/>
              </w:rPr>
              <w:t>Sacramental Lunch – May 26, 2020 - Bruna to share information for the lead</w:t>
            </w:r>
          </w:p>
          <w:p w14:paraId="7E75025E" w14:textId="047D14C9" w:rsidR="00BC636D" w:rsidRPr="00BC636D" w:rsidRDefault="00BC636D" w:rsidP="00BC636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BC636D">
              <w:rPr>
                <w:rFonts w:ascii="Garamond" w:hAnsi="Garamond" w:cs="Arial"/>
                <w:sz w:val="24"/>
                <w:szCs w:val="24"/>
              </w:rPr>
              <w:t>BBQ – need activity – James would lie list to organize – June 10, 2020</w:t>
            </w:r>
          </w:p>
          <w:p w14:paraId="4696F8B0" w14:textId="46416A3C" w:rsidR="00BC636D" w:rsidRPr="00BC636D" w:rsidRDefault="00BC636D" w:rsidP="00BC636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BC636D">
              <w:rPr>
                <w:rFonts w:ascii="Garamond" w:hAnsi="Garamond" w:cs="Arial"/>
                <w:sz w:val="24"/>
                <w:szCs w:val="24"/>
              </w:rPr>
              <w:t>Grade 8 Graduation – June 18 -Mass in the day and dinner in evening</w:t>
            </w:r>
          </w:p>
          <w:p w14:paraId="2F71104A" w14:textId="2179B67C" w:rsidR="00B01753" w:rsidRPr="00BC636D" w:rsidRDefault="00BC636D" w:rsidP="00B01753">
            <w:pPr>
              <w:pStyle w:val="ListParagraph"/>
              <w:numPr>
                <w:ilvl w:val="0"/>
                <w:numId w:val="19"/>
              </w:numPr>
              <w:rPr>
                <w:rFonts w:ascii="Garamond" w:hAnsi="Garamond" w:cs="Arial"/>
                <w:sz w:val="24"/>
                <w:szCs w:val="24"/>
              </w:rPr>
            </w:pPr>
            <w:r w:rsidRPr="00BC636D">
              <w:rPr>
                <w:rFonts w:ascii="Garamond" w:hAnsi="Garamond" w:cs="Arial"/>
                <w:sz w:val="24"/>
                <w:szCs w:val="24"/>
              </w:rPr>
              <w:t xml:space="preserve">June 10 -Bruna talked about Playday activity to support – </w:t>
            </w:r>
            <w:r w:rsidR="001623BB">
              <w:rPr>
                <w:rFonts w:ascii="Garamond" w:hAnsi="Garamond" w:cs="Arial"/>
                <w:sz w:val="24"/>
                <w:szCs w:val="24"/>
              </w:rPr>
              <w:t xml:space="preserve">council agreed to combine games at the school BBQ.  Julie will look into whether or not the </w:t>
            </w:r>
            <w:r w:rsidRPr="00BC636D">
              <w:rPr>
                <w:rFonts w:ascii="Garamond" w:hAnsi="Garamond" w:cs="Arial"/>
                <w:sz w:val="24"/>
                <w:szCs w:val="24"/>
              </w:rPr>
              <w:t xml:space="preserve">Ambassadors </w:t>
            </w:r>
            <w:r w:rsidR="00D8758D">
              <w:rPr>
                <w:rFonts w:ascii="Garamond" w:hAnsi="Garamond" w:cs="Arial"/>
                <w:sz w:val="24"/>
                <w:szCs w:val="24"/>
              </w:rPr>
              <w:t xml:space="preserve">can assist at </w:t>
            </w:r>
            <w:r w:rsidRPr="00BC636D">
              <w:rPr>
                <w:rFonts w:ascii="Garamond" w:hAnsi="Garamond" w:cs="Arial"/>
                <w:sz w:val="24"/>
                <w:szCs w:val="24"/>
              </w:rPr>
              <w:t>the event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  <w:r w:rsidR="00D8758D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E46CB6" w:rsidRPr="00BC636D">
              <w:rPr>
                <w:rFonts w:ascii="Garamond" w:hAnsi="Garamond" w:cs="Arial"/>
                <w:sz w:val="24"/>
                <w:szCs w:val="24"/>
              </w:rPr>
              <w:t xml:space="preserve">Kirsten Sears is going to lead of the play day </w:t>
            </w:r>
            <w:r w:rsidR="00D8758D">
              <w:rPr>
                <w:rFonts w:ascii="Garamond" w:hAnsi="Garamond" w:cs="Arial"/>
                <w:sz w:val="24"/>
                <w:szCs w:val="24"/>
              </w:rPr>
              <w:t xml:space="preserve">at the BBQ, </w:t>
            </w:r>
            <w:r w:rsidR="00E46CB6" w:rsidRPr="00BC636D">
              <w:rPr>
                <w:rFonts w:ascii="Garamond" w:hAnsi="Garamond" w:cs="Arial"/>
                <w:sz w:val="24"/>
                <w:szCs w:val="24"/>
              </w:rPr>
              <w:t xml:space="preserve">volunteers </w:t>
            </w:r>
            <w:r w:rsidR="00D8758D">
              <w:rPr>
                <w:rFonts w:ascii="Garamond" w:hAnsi="Garamond" w:cs="Arial"/>
                <w:sz w:val="24"/>
                <w:szCs w:val="24"/>
              </w:rPr>
              <w:t>will be needed</w:t>
            </w:r>
            <w:r w:rsidR="00E46CB6" w:rsidRPr="00BC636D">
              <w:rPr>
                <w:rFonts w:ascii="Garamond" w:hAnsi="Garamond" w:cs="Arial"/>
                <w:sz w:val="24"/>
                <w:szCs w:val="24"/>
              </w:rPr>
              <w:t>; Glenna has a list of general volunteers</w:t>
            </w:r>
          </w:p>
        </w:tc>
      </w:tr>
      <w:tr w:rsidR="00B20562" w:rsidRPr="00C45100" w14:paraId="4F94F4F6" w14:textId="77777777" w:rsidTr="00274CF4">
        <w:trPr>
          <w:gridAfter w:val="1"/>
          <w:wAfter w:w="9" w:type="dxa"/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2507A1E3" w14:textId="77777777" w:rsidR="00B20562" w:rsidRPr="00C45100" w:rsidRDefault="00B20562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66" w:type="dxa"/>
            <w:gridSpan w:val="3"/>
            <w:shd w:val="clear" w:color="auto" w:fill="D9D9D9" w:themeFill="background1" w:themeFillShade="D9"/>
          </w:tcPr>
          <w:p w14:paraId="3F6CE4DE" w14:textId="3D887DA4" w:rsidR="00B20562" w:rsidRPr="00C45100" w:rsidRDefault="00B20562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Closing Prayer</w:t>
            </w:r>
          </w:p>
        </w:tc>
      </w:tr>
      <w:tr w:rsidR="00B20562" w:rsidRPr="00C45100" w14:paraId="4881EF1F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275A54ED" w14:textId="77777777" w:rsidR="00B20562" w:rsidRPr="00C45100" w:rsidRDefault="00B20562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78DEA4" w14:textId="1533C1F3" w:rsidR="00B20562" w:rsidRPr="00C45100" w:rsidRDefault="00B20562" w:rsidP="0037571E">
            <w:pPr>
              <w:pStyle w:val="ListParagraph"/>
              <w:numPr>
                <w:ilvl w:val="0"/>
                <w:numId w:val="10"/>
              </w:num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Closing Prayer</w:t>
            </w:r>
          </w:p>
        </w:tc>
        <w:tc>
          <w:tcPr>
            <w:tcW w:w="14600" w:type="dxa"/>
          </w:tcPr>
          <w:p w14:paraId="6B020B8C" w14:textId="7903FA4E" w:rsidR="00B20562" w:rsidRPr="00C45100" w:rsidRDefault="00B01753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Mrs. </w:t>
            </w:r>
            <w:proofErr w:type="spellStart"/>
            <w:r w:rsidRPr="00C45100">
              <w:rPr>
                <w:rFonts w:ascii="Garamond" w:hAnsi="Garamond" w:cs="Arial"/>
                <w:sz w:val="24"/>
                <w:szCs w:val="24"/>
              </w:rPr>
              <w:t>Riesberry</w:t>
            </w:r>
            <w:proofErr w:type="spellEnd"/>
            <w:r w:rsidRPr="00C45100">
              <w:rPr>
                <w:rFonts w:ascii="Garamond" w:hAnsi="Garamond" w:cs="Arial"/>
                <w:sz w:val="24"/>
                <w:szCs w:val="24"/>
              </w:rPr>
              <w:t xml:space="preserve"> lead the final prayer to close the meeting at 8:00 pm.</w:t>
            </w:r>
          </w:p>
        </w:tc>
      </w:tr>
      <w:tr w:rsidR="00AF574E" w:rsidRPr="00C45100" w14:paraId="6CD687BB" w14:textId="77777777" w:rsidTr="00274CF4">
        <w:trPr>
          <w:gridAfter w:val="1"/>
          <w:wAfter w:w="9" w:type="dxa"/>
          <w:cantSplit/>
        </w:trPr>
        <w:tc>
          <w:tcPr>
            <w:tcW w:w="709" w:type="dxa"/>
            <w:shd w:val="clear" w:color="auto" w:fill="D9D9D9" w:themeFill="background1" w:themeFillShade="D9"/>
          </w:tcPr>
          <w:p w14:paraId="459B7011" w14:textId="77777777" w:rsidR="00AF574E" w:rsidRPr="00C45100" w:rsidRDefault="00AF574E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66" w:type="dxa"/>
            <w:gridSpan w:val="3"/>
            <w:shd w:val="clear" w:color="auto" w:fill="D9D9D9" w:themeFill="background1" w:themeFillShade="D9"/>
          </w:tcPr>
          <w:p w14:paraId="32C93A83" w14:textId="01B5FFD8" w:rsidR="00AF574E" w:rsidRPr="00C45100" w:rsidRDefault="00AF574E" w:rsidP="002B2A00">
            <w:p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Future Council Meeting Dates</w:t>
            </w:r>
          </w:p>
        </w:tc>
      </w:tr>
      <w:tr w:rsidR="00AF574E" w:rsidRPr="00C45100" w14:paraId="20F4C075" w14:textId="77777777" w:rsidTr="00274CF4">
        <w:trPr>
          <w:gridAfter w:val="2"/>
          <w:wAfter w:w="56" w:type="dxa"/>
          <w:cantSplit/>
        </w:trPr>
        <w:tc>
          <w:tcPr>
            <w:tcW w:w="709" w:type="dxa"/>
          </w:tcPr>
          <w:p w14:paraId="67F4CB1C" w14:textId="77777777" w:rsidR="00AF574E" w:rsidRPr="00C45100" w:rsidRDefault="00AF574E" w:rsidP="002B2A0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908369" w14:textId="1668A5B5" w:rsidR="00AF574E" w:rsidRPr="00C45100" w:rsidRDefault="00AF574E" w:rsidP="00AF574E">
            <w:pPr>
              <w:pStyle w:val="ListParagraph"/>
              <w:numPr>
                <w:ilvl w:val="0"/>
                <w:numId w:val="13"/>
              </w:num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February 3</w:t>
            </w:r>
            <w:r w:rsidRPr="00C45100">
              <w:rPr>
                <w:rFonts w:ascii="Garamond" w:hAnsi="Garamond" w:cs="Arial"/>
                <w:sz w:val="24"/>
                <w:szCs w:val="24"/>
                <w:vertAlign w:val="superscript"/>
              </w:rPr>
              <w:t>rd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, 20</w:t>
            </w:r>
            <w:r w:rsidR="00A64E70">
              <w:rPr>
                <w:rFonts w:ascii="Garamond" w:hAnsi="Garamond" w:cs="Arial"/>
                <w:sz w:val="24"/>
                <w:szCs w:val="24"/>
              </w:rPr>
              <w:t>20</w:t>
            </w:r>
          </w:p>
          <w:p w14:paraId="38082B9F" w14:textId="7F19F46A" w:rsidR="00AF574E" w:rsidRPr="00C45100" w:rsidRDefault="00AF574E" w:rsidP="00AF574E">
            <w:pPr>
              <w:pStyle w:val="ListParagraph"/>
              <w:numPr>
                <w:ilvl w:val="0"/>
                <w:numId w:val="13"/>
              </w:num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March </w:t>
            </w:r>
            <w:r w:rsidR="00D8758D">
              <w:rPr>
                <w:rFonts w:ascii="Garamond" w:hAnsi="Garamond" w:cs="Arial"/>
                <w:sz w:val="24"/>
                <w:szCs w:val="24"/>
              </w:rPr>
              <w:t>9</w:t>
            </w:r>
            <w:r w:rsidR="00D8758D" w:rsidRPr="00D8758D">
              <w:rPr>
                <w:rFonts w:ascii="Garamond" w:hAnsi="Garamond" w:cs="Arial"/>
                <w:sz w:val="24"/>
                <w:szCs w:val="24"/>
                <w:vertAlign w:val="superscript"/>
              </w:rPr>
              <w:t>th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, 2020</w:t>
            </w:r>
          </w:p>
          <w:p w14:paraId="31396204" w14:textId="7077FC25" w:rsidR="00AF574E" w:rsidRPr="00C45100" w:rsidRDefault="00AF574E" w:rsidP="00AF574E">
            <w:pPr>
              <w:pStyle w:val="ListParagraph"/>
              <w:numPr>
                <w:ilvl w:val="0"/>
                <w:numId w:val="13"/>
              </w:num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 xml:space="preserve">May </w:t>
            </w:r>
            <w:r w:rsidR="00D8758D">
              <w:rPr>
                <w:rFonts w:ascii="Garamond" w:hAnsi="Garamond" w:cs="Arial"/>
                <w:sz w:val="24"/>
                <w:szCs w:val="24"/>
              </w:rPr>
              <w:t>11</w:t>
            </w:r>
            <w:r w:rsidRPr="00C45100">
              <w:rPr>
                <w:rFonts w:ascii="Garamond" w:hAnsi="Garamond" w:cs="Arial"/>
                <w:sz w:val="24"/>
                <w:szCs w:val="24"/>
                <w:vertAlign w:val="superscript"/>
              </w:rPr>
              <w:t>th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, 2020</w:t>
            </w:r>
          </w:p>
          <w:p w14:paraId="3520D940" w14:textId="5C90C6B0" w:rsidR="00AF574E" w:rsidRPr="00BC636D" w:rsidRDefault="00AF574E" w:rsidP="00BC636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 w:cs="Arial"/>
                <w:sz w:val="24"/>
                <w:szCs w:val="24"/>
              </w:rPr>
            </w:pPr>
            <w:r w:rsidRPr="00C45100">
              <w:rPr>
                <w:rFonts w:ascii="Garamond" w:hAnsi="Garamond" w:cs="Arial"/>
                <w:sz w:val="24"/>
                <w:szCs w:val="24"/>
              </w:rPr>
              <w:t>June 1</w:t>
            </w:r>
            <w:r w:rsidRPr="00C45100">
              <w:rPr>
                <w:rFonts w:ascii="Garamond" w:hAnsi="Garamond" w:cs="Arial"/>
                <w:sz w:val="24"/>
                <w:szCs w:val="24"/>
                <w:vertAlign w:val="superscript"/>
              </w:rPr>
              <w:t>st</w:t>
            </w:r>
            <w:r w:rsidRPr="00C45100">
              <w:rPr>
                <w:rFonts w:ascii="Garamond" w:hAnsi="Garamond" w:cs="Arial"/>
                <w:sz w:val="24"/>
                <w:szCs w:val="24"/>
              </w:rPr>
              <w:t>, 2020</w:t>
            </w:r>
          </w:p>
        </w:tc>
        <w:tc>
          <w:tcPr>
            <w:tcW w:w="14600" w:type="dxa"/>
          </w:tcPr>
          <w:p w14:paraId="483B2B31" w14:textId="66DF0E89" w:rsidR="00AF574E" w:rsidRPr="00C45100" w:rsidRDefault="00D8758D" w:rsidP="002B2A0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meeting in April.</w:t>
            </w:r>
          </w:p>
        </w:tc>
      </w:tr>
      <w:bookmarkEnd w:id="0"/>
    </w:tbl>
    <w:p w14:paraId="1CBA940F" w14:textId="366E1654" w:rsidR="00FE0834" w:rsidRPr="00C45100" w:rsidRDefault="00FE0834" w:rsidP="0037571E">
      <w:pPr>
        <w:rPr>
          <w:rFonts w:ascii="Garamond" w:hAnsi="Garamond"/>
          <w:sz w:val="24"/>
          <w:szCs w:val="24"/>
        </w:rPr>
      </w:pPr>
    </w:p>
    <w:sectPr w:rsidR="00FE0834" w:rsidRPr="00C45100" w:rsidSect="004A1881">
      <w:headerReference w:type="default" r:id="rId14"/>
      <w:footerReference w:type="default" r:id="rId15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C42E" w14:textId="77777777" w:rsidR="000C55AC" w:rsidRDefault="000C55AC" w:rsidP="000C4031">
      <w:pPr>
        <w:spacing w:after="0" w:line="240" w:lineRule="auto"/>
      </w:pPr>
      <w:r>
        <w:separator/>
      </w:r>
    </w:p>
  </w:endnote>
  <w:endnote w:type="continuationSeparator" w:id="0">
    <w:p w14:paraId="5CEF380D" w14:textId="77777777" w:rsidR="000C55AC" w:rsidRDefault="000C55AC" w:rsidP="000C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13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F9291" w14:textId="394E8EA1" w:rsidR="0037571E" w:rsidRDefault="00375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013293" w14:textId="77777777" w:rsidR="0037571E" w:rsidRDefault="00375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B4B7C" w14:textId="77777777" w:rsidR="000C55AC" w:rsidRDefault="000C55AC" w:rsidP="000C4031">
      <w:pPr>
        <w:spacing w:after="0" w:line="240" w:lineRule="auto"/>
      </w:pPr>
      <w:r>
        <w:separator/>
      </w:r>
    </w:p>
  </w:footnote>
  <w:footnote w:type="continuationSeparator" w:id="0">
    <w:p w14:paraId="30921A01" w14:textId="77777777" w:rsidR="000C55AC" w:rsidRDefault="000C55AC" w:rsidP="000C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BBB4" w14:textId="77777777" w:rsidR="003F04B4" w:rsidRPr="00C45100" w:rsidRDefault="000C4031" w:rsidP="000C4031">
    <w:pPr>
      <w:spacing w:after="0" w:line="240" w:lineRule="auto"/>
      <w:jc w:val="center"/>
      <w:rPr>
        <w:rFonts w:ascii="Garamond" w:hAnsi="Garamond" w:cstheme="minorHAnsi"/>
        <w:b/>
        <w:bCs/>
        <w:sz w:val="28"/>
        <w:szCs w:val="28"/>
      </w:rPr>
    </w:pPr>
    <w:r w:rsidRPr="00C45100">
      <w:rPr>
        <w:rFonts w:ascii="Garamond" w:hAnsi="Garamond" w:cstheme="minorHAnsi"/>
        <w:b/>
        <w:bCs/>
        <w:sz w:val="28"/>
        <w:szCs w:val="28"/>
      </w:rPr>
      <w:t xml:space="preserve">St. Bernadette Catholic School Council School </w:t>
    </w:r>
  </w:p>
  <w:p w14:paraId="3CDCB19C" w14:textId="7C152AD4" w:rsidR="000C4031" w:rsidRPr="00C45100" w:rsidRDefault="0050110A" w:rsidP="000C4031">
    <w:pPr>
      <w:spacing w:after="0" w:line="240" w:lineRule="auto"/>
      <w:jc w:val="center"/>
      <w:rPr>
        <w:rFonts w:ascii="Garamond" w:hAnsi="Garamond" w:cstheme="minorHAnsi"/>
        <w:b/>
        <w:bCs/>
        <w:sz w:val="28"/>
        <w:szCs w:val="28"/>
      </w:rPr>
    </w:pPr>
    <w:r w:rsidRPr="00C45100">
      <w:rPr>
        <w:rFonts w:ascii="Garamond" w:hAnsi="Garamond" w:cstheme="minorHAnsi"/>
        <w:b/>
        <w:bCs/>
        <w:sz w:val="28"/>
        <w:szCs w:val="28"/>
      </w:rPr>
      <w:t>Minutes</w:t>
    </w:r>
    <w:r w:rsidR="003F04B4" w:rsidRPr="00C45100">
      <w:rPr>
        <w:rFonts w:ascii="Garamond" w:hAnsi="Garamond" w:cstheme="minorHAnsi"/>
        <w:b/>
        <w:bCs/>
        <w:sz w:val="28"/>
        <w:szCs w:val="28"/>
      </w:rPr>
      <w:t xml:space="preserve"> </w:t>
    </w:r>
    <w:r w:rsidR="009E286C" w:rsidRPr="00C45100">
      <w:rPr>
        <w:rFonts w:ascii="Garamond" w:hAnsi="Garamond" w:cstheme="minorHAnsi"/>
        <w:b/>
        <w:bCs/>
        <w:sz w:val="28"/>
        <w:szCs w:val="28"/>
      </w:rPr>
      <w:t>–</w:t>
    </w:r>
    <w:r w:rsidR="003F04B4" w:rsidRPr="00C45100">
      <w:rPr>
        <w:rFonts w:ascii="Garamond" w:hAnsi="Garamond" w:cstheme="minorHAnsi"/>
        <w:b/>
        <w:bCs/>
        <w:sz w:val="28"/>
        <w:szCs w:val="28"/>
      </w:rPr>
      <w:t xml:space="preserve"> </w:t>
    </w:r>
    <w:r w:rsidR="009E286C" w:rsidRPr="00C45100">
      <w:rPr>
        <w:rFonts w:ascii="Garamond" w:hAnsi="Garamond" w:cstheme="minorHAnsi"/>
        <w:b/>
        <w:bCs/>
        <w:sz w:val="28"/>
        <w:szCs w:val="28"/>
      </w:rPr>
      <w:t>January 6, 2020</w:t>
    </w:r>
  </w:p>
  <w:p w14:paraId="6F55BC90" w14:textId="77777777" w:rsidR="000C4031" w:rsidRDefault="000C4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EDE"/>
    <w:multiLevelType w:val="hybridMultilevel"/>
    <w:tmpl w:val="BAE6C1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07F"/>
    <w:multiLevelType w:val="hybridMultilevel"/>
    <w:tmpl w:val="4E34890C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676DE0"/>
    <w:multiLevelType w:val="hybridMultilevel"/>
    <w:tmpl w:val="0340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80C89"/>
    <w:multiLevelType w:val="hybridMultilevel"/>
    <w:tmpl w:val="1E9ED7CA"/>
    <w:lvl w:ilvl="0" w:tplc="684810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848103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5237"/>
    <w:multiLevelType w:val="hybridMultilevel"/>
    <w:tmpl w:val="EC3A0A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0524"/>
    <w:multiLevelType w:val="hybridMultilevel"/>
    <w:tmpl w:val="3E4670B0"/>
    <w:lvl w:ilvl="0" w:tplc="684810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848103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56267"/>
    <w:multiLevelType w:val="hybridMultilevel"/>
    <w:tmpl w:val="4298419E"/>
    <w:lvl w:ilvl="0" w:tplc="6848103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E253C"/>
    <w:multiLevelType w:val="hybridMultilevel"/>
    <w:tmpl w:val="76449E84"/>
    <w:lvl w:ilvl="0" w:tplc="6848103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4EE7"/>
    <w:multiLevelType w:val="hybridMultilevel"/>
    <w:tmpl w:val="7F66FA2A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712901"/>
    <w:multiLevelType w:val="hybridMultilevel"/>
    <w:tmpl w:val="36EC7590"/>
    <w:lvl w:ilvl="0" w:tplc="5816D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E08D9"/>
    <w:multiLevelType w:val="hybridMultilevel"/>
    <w:tmpl w:val="BFEE8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02BF8"/>
    <w:multiLevelType w:val="hybridMultilevel"/>
    <w:tmpl w:val="EA4E45EA"/>
    <w:lvl w:ilvl="0" w:tplc="6848103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3511B"/>
    <w:multiLevelType w:val="hybridMultilevel"/>
    <w:tmpl w:val="5330B9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848103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53F36"/>
    <w:multiLevelType w:val="hybridMultilevel"/>
    <w:tmpl w:val="5D9EDA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7542D"/>
    <w:multiLevelType w:val="hybridMultilevel"/>
    <w:tmpl w:val="1FA2CA8E"/>
    <w:lvl w:ilvl="0" w:tplc="2ED61B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A1831"/>
    <w:multiLevelType w:val="hybridMultilevel"/>
    <w:tmpl w:val="DCC8713E"/>
    <w:lvl w:ilvl="0" w:tplc="7BA4A5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110CC"/>
    <w:multiLevelType w:val="hybridMultilevel"/>
    <w:tmpl w:val="36EC7C3E"/>
    <w:lvl w:ilvl="0" w:tplc="6848103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4C691B"/>
    <w:multiLevelType w:val="hybridMultilevel"/>
    <w:tmpl w:val="5D9EDA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826A8"/>
    <w:multiLevelType w:val="hybridMultilevel"/>
    <w:tmpl w:val="EDA206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16"/>
  </w:num>
  <w:num w:numId="14">
    <w:abstractNumId w:val="10"/>
  </w:num>
  <w:num w:numId="15">
    <w:abstractNumId w:val="2"/>
  </w:num>
  <w:num w:numId="16">
    <w:abstractNumId w:val="13"/>
  </w:num>
  <w:num w:numId="17">
    <w:abstractNumId w:val="1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1D"/>
    <w:rsid w:val="00003913"/>
    <w:rsid w:val="00015D97"/>
    <w:rsid w:val="0001729B"/>
    <w:rsid w:val="00053E2D"/>
    <w:rsid w:val="000C3431"/>
    <w:rsid w:val="000C4031"/>
    <w:rsid w:val="000C55AC"/>
    <w:rsid w:val="000E1071"/>
    <w:rsid w:val="00107DF6"/>
    <w:rsid w:val="00123CEB"/>
    <w:rsid w:val="00136973"/>
    <w:rsid w:val="00140793"/>
    <w:rsid w:val="001623BB"/>
    <w:rsid w:val="00167E7E"/>
    <w:rsid w:val="001830CB"/>
    <w:rsid w:val="001E100E"/>
    <w:rsid w:val="0021376A"/>
    <w:rsid w:val="00233701"/>
    <w:rsid w:val="00246091"/>
    <w:rsid w:val="00254A94"/>
    <w:rsid w:val="0027207D"/>
    <w:rsid w:val="00274CF4"/>
    <w:rsid w:val="002A6BF1"/>
    <w:rsid w:val="002B2A00"/>
    <w:rsid w:val="002C12EE"/>
    <w:rsid w:val="002C302B"/>
    <w:rsid w:val="003028F2"/>
    <w:rsid w:val="00305FC5"/>
    <w:rsid w:val="003135BC"/>
    <w:rsid w:val="00316856"/>
    <w:rsid w:val="003520A8"/>
    <w:rsid w:val="0037571E"/>
    <w:rsid w:val="003E0720"/>
    <w:rsid w:val="003F04B4"/>
    <w:rsid w:val="003F35B4"/>
    <w:rsid w:val="00471526"/>
    <w:rsid w:val="004A1881"/>
    <w:rsid w:val="004D0376"/>
    <w:rsid w:val="00500BAE"/>
    <w:rsid w:val="0050110A"/>
    <w:rsid w:val="00553D99"/>
    <w:rsid w:val="00572839"/>
    <w:rsid w:val="00593D1B"/>
    <w:rsid w:val="005A6525"/>
    <w:rsid w:val="005B4622"/>
    <w:rsid w:val="00607806"/>
    <w:rsid w:val="00616242"/>
    <w:rsid w:val="0063681E"/>
    <w:rsid w:val="00653101"/>
    <w:rsid w:val="00681F49"/>
    <w:rsid w:val="00683CE6"/>
    <w:rsid w:val="006A3A8D"/>
    <w:rsid w:val="006C011A"/>
    <w:rsid w:val="006C386B"/>
    <w:rsid w:val="006D1A96"/>
    <w:rsid w:val="007029BA"/>
    <w:rsid w:val="00742421"/>
    <w:rsid w:val="0074271D"/>
    <w:rsid w:val="0079778D"/>
    <w:rsid w:val="007A48CF"/>
    <w:rsid w:val="007B5ACF"/>
    <w:rsid w:val="007D2F06"/>
    <w:rsid w:val="008071E7"/>
    <w:rsid w:val="00842ACF"/>
    <w:rsid w:val="00853FE4"/>
    <w:rsid w:val="00896F95"/>
    <w:rsid w:val="008A1E51"/>
    <w:rsid w:val="00966F8A"/>
    <w:rsid w:val="009D11E1"/>
    <w:rsid w:val="009E286C"/>
    <w:rsid w:val="00A4545F"/>
    <w:rsid w:val="00A516B8"/>
    <w:rsid w:val="00A53B4B"/>
    <w:rsid w:val="00A60D24"/>
    <w:rsid w:val="00A64E70"/>
    <w:rsid w:val="00A708CC"/>
    <w:rsid w:val="00A72C54"/>
    <w:rsid w:val="00A73AD8"/>
    <w:rsid w:val="00AF574E"/>
    <w:rsid w:val="00B01753"/>
    <w:rsid w:val="00B17A16"/>
    <w:rsid w:val="00B20562"/>
    <w:rsid w:val="00B519C2"/>
    <w:rsid w:val="00B66F0D"/>
    <w:rsid w:val="00B70322"/>
    <w:rsid w:val="00B820BD"/>
    <w:rsid w:val="00B97BF2"/>
    <w:rsid w:val="00BB372C"/>
    <w:rsid w:val="00BB3CF5"/>
    <w:rsid w:val="00BC636D"/>
    <w:rsid w:val="00BD0035"/>
    <w:rsid w:val="00BD444A"/>
    <w:rsid w:val="00BD7743"/>
    <w:rsid w:val="00BE3918"/>
    <w:rsid w:val="00C1650D"/>
    <w:rsid w:val="00C36C56"/>
    <w:rsid w:val="00C40FC1"/>
    <w:rsid w:val="00C419BC"/>
    <w:rsid w:val="00C45100"/>
    <w:rsid w:val="00C759F5"/>
    <w:rsid w:val="00C8142D"/>
    <w:rsid w:val="00C8470E"/>
    <w:rsid w:val="00CB61F7"/>
    <w:rsid w:val="00CD569B"/>
    <w:rsid w:val="00D029F6"/>
    <w:rsid w:val="00D326AA"/>
    <w:rsid w:val="00D33516"/>
    <w:rsid w:val="00D8758D"/>
    <w:rsid w:val="00D900A1"/>
    <w:rsid w:val="00D9201A"/>
    <w:rsid w:val="00DA2B3F"/>
    <w:rsid w:val="00DB447F"/>
    <w:rsid w:val="00DB4E20"/>
    <w:rsid w:val="00DD483A"/>
    <w:rsid w:val="00E02E83"/>
    <w:rsid w:val="00E049AF"/>
    <w:rsid w:val="00E1669B"/>
    <w:rsid w:val="00E23AEC"/>
    <w:rsid w:val="00E374DD"/>
    <w:rsid w:val="00E414B1"/>
    <w:rsid w:val="00E46CB6"/>
    <w:rsid w:val="00E500A3"/>
    <w:rsid w:val="00E519A2"/>
    <w:rsid w:val="00E54091"/>
    <w:rsid w:val="00E66256"/>
    <w:rsid w:val="00EC543F"/>
    <w:rsid w:val="00EE421B"/>
    <w:rsid w:val="00F0568F"/>
    <w:rsid w:val="00F26560"/>
    <w:rsid w:val="00F421B8"/>
    <w:rsid w:val="00F56731"/>
    <w:rsid w:val="00FD59AD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80FA39"/>
  <w15:chartTrackingRefBased/>
  <w15:docId w15:val="{8510820B-1FA4-42CB-A30F-74A8277A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7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2C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31"/>
  </w:style>
  <w:style w:type="paragraph" w:styleId="Footer">
    <w:name w:val="footer"/>
    <w:basedOn w:val="Normal"/>
    <w:link w:val="FooterChar"/>
    <w:uiPriority w:val="99"/>
    <w:unhideWhenUsed/>
    <w:rsid w:val="000C4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31"/>
  </w:style>
  <w:style w:type="table" w:styleId="TableGrid">
    <w:name w:val="Table Grid"/>
    <w:basedOn w:val="TableNormal"/>
    <w:uiPriority w:val="39"/>
    <w:rsid w:val="0021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F6F5-898A-1644-ACDE-FF0675C2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Phillips</dc:creator>
  <cp:keywords/>
  <dc:description/>
  <cp:lastModifiedBy>Pitt, Marissa</cp:lastModifiedBy>
  <cp:revision>2</cp:revision>
  <dcterms:created xsi:type="dcterms:W3CDTF">2020-02-04T12:43:00Z</dcterms:created>
  <dcterms:modified xsi:type="dcterms:W3CDTF">2020-02-04T12:43:00Z</dcterms:modified>
</cp:coreProperties>
</file>